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Aerospace Parts Manufacturing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Space Economy, Satellites &amp; Propulsion (Aerospace &amp; Defense)  </w:t>
      </w:r>
    </w:p>
    <w:p>
      <w:pPr/>
      <w:r>
        <w:rPr>
          <w:rFonts w:ascii="Helvetica Light" w:hAnsi="Helvetica Light" w:cs="Helvetica Light"/>
          <w:sz w:val="24"/>
          <w:sz-cs w:val="24"/>
        </w:rPr>
        <w:t xml:space="preserve">&gt; **Source:** [https://www.mordorintelligence.com/industry-reports/aerospace-parts-manufacturing-market](https://www.mordorintelligence.com/industry-reports/aerospace-parts-manufacturing-market)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1.39 trillion |</w:t>
      </w:r>
    </w:p>
    <w:p>
      <w:pPr/>
      <w:r>
        <w:rPr>
          <w:rFonts w:ascii="Helvetica Light" w:hAnsi="Helvetica Light" w:cs="Helvetica Light"/>
          <w:sz w:val="24"/>
          <w:sz-cs w:val="24"/>
        </w:rPr>
        <w:t xml:space="preserve">| **Projected Forecast (2031)** | USD 1.39 trillion |</w:t>
      </w:r>
    </w:p>
    <w:p>
      <w:pPr/>
      <w:r>
        <w:rPr>
          <w:rFonts w:ascii="Helvetica Light" w:hAnsi="Helvetica Light" w:cs="Helvetica Light"/>
          <w:sz w:val="24"/>
          <w:sz-cs w:val="24"/>
        </w:rPr>
        <w:t xml:space="preserve">| **Growth Rate (CAGR)** | 6.39 %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Aerospace Parts Manufacturing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Parts Manufacturing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Parts Manufacturing Market Share by Product Type,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Parts Manufacturing Market Share by Aircraft Type, 2024](images/chart_5.png)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Parts Manufacturing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Parts Manufacturing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2019 - 2030 | </w:t>
      </w:r>
    </w:p>
    <w:p>
      <w:pPr/>
      <w:r>
        <w:rPr>
          <w:rFonts w:ascii="Helvetica Light" w:hAnsi="Helvetica Light" w:cs="Helvetica Light"/>
          <w:sz w:val="24"/>
          <w:sz-cs w:val="24"/>
        </w:rPr>
        <w:t xml:space="preserve">Market Size (2025) | USD 1.02 Trillion | </w:t>
      </w:r>
    </w:p>
    <w:p>
      <w:pPr/>
      <w:r>
        <w:rPr>
          <w:rFonts w:ascii="Helvetica Light" w:hAnsi="Helvetica Light" w:cs="Helvetica Light"/>
          <w:sz w:val="24"/>
          <w:sz-cs w:val="24"/>
        </w:rPr>
        <w:t xml:space="preserve">Market Size (2030) | USD 1.39 Trillion | </w:t>
      </w:r>
    </w:p>
    <w:p>
      <w:pPr/>
      <w:r>
        <w:rPr>
          <w:rFonts w:ascii="Helvetica Light" w:hAnsi="Helvetica Light" w:cs="Helvetica Light"/>
          <w:sz w:val="24"/>
          <w:sz-cs w:val="24"/>
        </w:rPr>
        <w:t xml:space="preserve">Growth Rate (2025 - 2030) | 6.39 %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Parts Manufacturing Market Analysis by Mordor IntelligenceThe aerospace parts manufacturing market size stood at USD 1.02 trillion in 2025 and is projected to reach USD 1.39 trillion by 2030, translating into a 6.39% CAGR over the forecast period. Fleet modernization programs, surging passenger volumes, and defense procurement expansion sustain healthy order books while new segments such as Advanced Air Mobility (AAM) add incremental momentum. Engines remain the largest product category, capturing 36.52% of 2024 revenue, and metals and alloys dominate material usage at 46.23%. Commercial aviation contributes almost two-thirds of demand, backed by record backlogs that help buffer cyclical swings. Original Equipment Manufacturers (OEMs) account for more than 70% of 2024 sales, but the aftermarket is positioned for resilient growth as aircraft utilization intensifies. Regionally, North America leads by value while Asia-Pacific is the fastest-growing geography, reflecting the dual pull of mature supply chains and emerging capacity build-outs.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engines held 36.52% of the aerospace parts manufacturing market share in 2024, while insulation components are forecasted to outpace all other categories at a 7.94% CAGR through 2030.</w:t>
      </w:r>
    </w:p>
    <w:p>
      <w:pPr/>
      <w:r>
        <w:rPr>
          <w:rFonts w:ascii="Helvetica Light" w:hAnsi="Helvetica Light" w:cs="Helvetica Light"/>
          <w:sz w:val="24"/>
          <w:sz-cs w:val="24"/>
        </w:rPr>
        <w:t xml:space="preserve">* By material, metals and alloys commanded 46.23% of the aerospace parts manufacturing market size in 2024, whereas advanced ceramics and ceramic matrix composites are set to expand at a 7.75% CAGR during 2025–2030.</w:t>
      </w:r>
    </w:p>
    <w:p>
      <w:pPr/>
      <w:r>
        <w:rPr>
          <w:rFonts w:ascii="Helvetica Light" w:hAnsi="Helvetica Light" w:cs="Helvetica Light"/>
          <w:sz w:val="24"/>
          <w:sz-cs w:val="24"/>
        </w:rPr>
        <w:t xml:space="preserve">* By aircraft type, commercial aviation generated 63.24% of 2024 revenue; Advanced Air Mobility is projected to rise at a 9.57% CAGR to 2030.</w:t>
      </w:r>
    </w:p>
    <w:p>
      <w:pPr/>
      <w:r>
        <w:rPr>
          <w:rFonts w:ascii="Helvetica Light" w:hAnsi="Helvetica Light" w:cs="Helvetica Light"/>
          <w:sz w:val="24"/>
          <w:sz-cs w:val="24"/>
        </w:rPr>
        <w:t xml:space="preserve">* By end user, OEMs controlled 70.11% of 2024 sales, and show a 6.76% CAGR outlook through 2030.</w:t>
      </w:r>
    </w:p>
    <w:p>
      <w:pPr/>
      <w:r>
        <w:rPr>
          <w:rFonts w:ascii="Helvetica Light" w:hAnsi="Helvetica Light" w:cs="Helvetica Light"/>
          <w:sz w:val="24"/>
          <w:sz-cs w:val="24"/>
        </w:rPr>
        <w:t xml:space="preserve">* By geography, North America contributed 36.54% of the 2024 value, while Asia-Pacific is forecasted to deliver the fastest regional CAGR of 7.01% over the next five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Aerospace Parts Manufacturing Market*Driver | (~) % Impact on CAGR Forecast | Geographic Relevance | Impact Timeline | </w:t>
      </w:r>
    </w:p>
    <w:p>
      <w:pPr/>
      <w:r>
        <w:rPr>
          <w:rFonts w:ascii="Helvetica Light" w:hAnsi="Helvetica Light" w:cs="Helvetica Light"/>
          <w:sz w:val="24"/>
          <w:sz-cs w:val="24"/>
        </w:rPr>
        <w:t xml:space="preserve">Growth in worldwide air passenger traffic | +1.2% | Global, strongest impact in Asia-Pacific and Middle East | Medium term (2–4 years) | </w:t>
      </w:r>
    </w:p>
    <w:p>
      <w:pPr/>
      <w:r>
        <w:rPr>
          <w:rFonts w:ascii="Helvetica Light" w:hAnsi="Helvetica Light" w:cs="Helvetica Light"/>
          <w:sz w:val="24"/>
          <w:sz-cs w:val="24"/>
        </w:rPr>
        <w:t xml:space="preserve">Fleet modernization efforts to enhance fuel efficiency | +1.8% | North America and Europe, expanding to Asia-Pacific | Long term (≥ 4 years) | </w:t>
      </w:r>
    </w:p>
    <w:p>
      <w:pPr/>
      <w:r>
        <w:rPr>
          <w:rFonts w:ascii="Helvetica Light" w:hAnsi="Helvetica Light" w:cs="Helvetica Light"/>
          <w:sz w:val="24"/>
          <w:sz-cs w:val="24"/>
        </w:rPr>
        <w:t xml:space="preserve">Expansion of global defense procurement programs | +0.9% | North America, Europe, Asia-Pacific defense corridors | Medium term (2–4 years) | </w:t>
      </w:r>
    </w:p>
    <w:p>
      <w:pPr/>
      <w:r>
        <w:rPr>
          <w:rFonts w:ascii="Helvetica Light" w:hAnsi="Helvetica Light" w:cs="Helvetica Light"/>
          <w:sz w:val="24"/>
          <w:sz-cs w:val="24"/>
        </w:rPr>
        <w:t xml:space="preserve">Rising adoption of lightweight and advanced materials | +1.1% | Global manufacturing hubs, concentrated in developed markets | Long term (≥ 4 years) | </w:t>
      </w:r>
    </w:p>
    <w:p>
      <w:pPr/>
      <w:r>
        <w:rPr>
          <w:rFonts w:ascii="Helvetica Light" w:hAnsi="Helvetica Light" w:cs="Helvetica Light"/>
          <w:sz w:val="24"/>
          <w:sz-cs w:val="24"/>
        </w:rPr>
        <w:t xml:space="preserve">Establishment of additive manufacturing hubs across aerospace supply chains | +0.7% | North America, Germany, Singapore, emerging in India | Medium term (2–4 years) | </w:t>
      </w:r>
    </w:p>
    <w:p>
      <w:pPr/>
      <w:r>
        <w:rPr>
          <w:rFonts w:ascii="Helvetica Light" w:hAnsi="Helvetica Light" w:cs="Helvetica Light"/>
          <w:sz w:val="24"/>
          <w:sz-cs w:val="24"/>
        </w:rPr>
        <w:t xml:space="preserve">Nearshoring incentives for critical alloys | +0.4% | USMCA region, EU-adjacent suppliers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intensity in the aerospace parts manufacturing market is fragmented and rising due to consolidation at the top and specialization among smaller players. RTX Corporation, Safran, and GE Aerospace continue to invest heavily in ceramic matrix composites, additive manufacturing, and digital thread initiatives to defend technological moats.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Tier-1 suppliers leverage size to negotiate long-term agreements, while Tier-2 and Tier-3 firms differentiate through niche capabilities such as high-temperature coatings or complex machining. Howmet Aerospace booked USD 975 million in 2024 capital deployment, funding bolt-on automation projects and share repurchases that reinforce its balance-sheet flexibility. At the same time, white-space entrants focus on AAM, hydrogen propulsion, and recyclable composites, aiming to disrupt incumbents with agile development cycles.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Certification hurdles act as barriers to entry, favoring organizations possessing established quality systems and financial stamina. Digitalization is another battleground; data-rich suppliers offering predictive maintenance insights or integrated design-for-manufacturability services often secure preferred-supplier status. Regionalization trends further shape the competitive map, as OEMs encourage local content to mitigate trade and logistics risk, opening doors for indigenous champions in Asia-Pacific and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Parts Manufacturing Industry Leaders*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Rolls-Royce Holdings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 Aerospace (General Electric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Aerospace Parts Manufacturing Market Report ScopeBy Product TypeEngines | </w:t>
      </w:r>
    </w:p>
    <w:p>
      <w:pPr/>
      <w:r>
        <w:rPr>
          <w:rFonts w:ascii="Helvetica Light" w:hAnsi="Helvetica Light" w:cs="Helvetica Light"/>
          <w:sz w:val="24"/>
          <w:sz-cs w:val="24"/>
        </w:rPr>
        <w:t xml:space="preserve">Aerostructures | </w:t>
      </w:r>
    </w:p>
    <w:p>
      <w:pPr/>
      <w:r>
        <w:rPr>
          <w:rFonts w:ascii="Helvetica Light" w:hAnsi="Helvetica Light" w:cs="Helvetica Light"/>
          <w:sz w:val="24"/>
          <w:sz-cs w:val="24"/>
        </w:rPr>
        <w:t xml:space="preserve">Cabin Interiors | </w:t>
      </w:r>
    </w:p>
    <w:p>
      <w:pPr/>
      <w:r>
        <w:rPr>
          <w:rFonts w:ascii="Helvetica Light" w:hAnsi="Helvetica Light" w:cs="Helvetica Light"/>
          <w:sz w:val="24"/>
          <w:sz-cs w:val="24"/>
        </w:rPr>
        <w:t xml:space="preserve">Support Equipment | </w:t>
      </w:r>
    </w:p>
    <w:p>
      <w:pPr/>
      <w:r>
        <w:rPr>
          <w:rFonts w:ascii="Helvetica Light" w:hAnsi="Helvetica Light" w:cs="Helvetica Light"/>
          <w:sz w:val="24"/>
          <w:sz-cs w:val="24"/>
        </w:rPr>
        <w:t xml:space="preserve">Avionics | </w:t>
      </w:r>
    </w:p>
    <w:p>
      <w:pPr/>
      <w:r>
        <w:rPr>
          <w:rFonts w:ascii="Helvetica Light" w:hAnsi="Helvetica Light" w:cs="Helvetica Light"/>
          <w:sz w:val="24"/>
          <w:sz-cs w:val="24"/>
        </w:rPr>
        <w:t xml:space="preserve">Insulation Components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aerospace parts manufacturing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aerospace parts manufacturing market size is USD 1.02 trillion in 2025 and is projected to reach USD 1.39 trillion by 2030, translating into a 6.39% CAGR over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generates the most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Engines lead with 36.52% of 2024 sales, benefiting from both new-build and aftermarket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exhibits a 7.01% CAGR outlook, driven by China's and India's expanding fleets and rising local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segment is expanding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Advanced ceramics and ceramic matrix composites are projected to rise at a 7.75% CAGR as OEMs seek higher temperature capability and weight savings.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consolidation affecting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acquisitions such as Boeing's purchase of Spirit AeroSystems signal deeper vertical integration, raising the competitive bar for smaller firms.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restraint on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Skilled labor shortages, combined with escalating certification costs, are the primary headwinds limiting capacity expansion.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