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Air Defense Systems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Missiles, Defense Systems &amp; Radars (Aerospace &amp; Defense)  </w:t>
      </w:r>
    </w:p>
    <w:p>
      <w:pPr/>
      <w:r>
        <w:rPr>
          <w:rFonts w:ascii="Helvetica Light" w:hAnsi="Helvetica Light" w:cs="Helvetica Light"/>
          <w:sz w:val="24"/>
          <w:sz-cs w:val="24"/>
        </w:rPr>
        <w:t xml:space="preserve">&gt; **Source:** [https://www.mordorintelligence.com/industry-reports/air-defense-systems-market](https://www.mordorintelligence.com/industry-reports/air-defense-systems-market)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17.69 billion |</w:t>
      </w:r>
    </w:p>
    <w:p>
      <w:pPr/>
      <w:r>
        <w:rPr>
          <w:rFonts w:ascii="Helvetica Light" w:hAnsi="Helvetica Light" w:cs="Helvetica Light"/>
          <w:sz w:val="24"/>
          <w:sz-cs w:val="24"/>
        </w:rPr>
        <w:t xml:space="preserve">| **Projected Forecast (2031)** | USD 17.69 billion |</w:t>
      </w:r>
    </w:p>
    <w:p>
      <w:pPr/>
      <w:r>
        <w:rPr>
          <w:rFonts w:ascii="Helvetica Light" w:hAnsi="Helvetica Light" w:cs="Helvetica Light"/>
          <w:sz w:val="24"/>
          <w:sz-cs w:val="24"/>
        </w:rPr>
        <w:t xml:space="preserve">| **Growth Rate (CAGR)** | 7.85 %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Air Defense Systems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Defense Systems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Defense Systems Market Share by System,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Defense Systems Market Share by Range,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Defense Systems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Defense Systems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17.69 Billion | </w:t>
      </w:r>
    </w:p>
    <w:p>
      <w:pPr/>
      <w:r>
        <w:rPr>
          <w:rFonts w:ascii="Helvetica Light" w:hAnsi="Helvetica Light" w:cs="Helvetica Light"/>
          <w:sz w:val="24"/>
          <w:sz-cs w:val="24"/>
        </w:rPr>
        <w:t xml:space="preserve">Market Size (2031) | USD 25.82 Billion | </w:t>
      </w:r>
    </w:p>
    <w:p>
      <w:pPr/>
      <w:r>
        <w:rPr>
          <w:rFonts w:ascii="Helvetica Light" w:hAnsi="Helvetica Light" w:cs="Helvetica Light"/>
          <w:sz w:val="24"/>
          <w:sz-cs w:val="24"/>
        </w:rPr>
        <w:t xml:space="preserve">Growth Rate (2026 - 2031) | 7.85 %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Defense Systems Market Analysis by Mordor IntelligenceThe air defense systems market size is expected to grow from USD 16.43 billion in 2025 to USD 17.69 billion in 2026 and is forecasted to reach USD 25.82 billion by 2031 at a 7.85% CAGR over 2026-2031. Demand is escalating as hypersonic glide vehicles, stealth aircraft, and autonomous drone swarms overwhelm legacy radar networks, prompting governments to accelerate the purchase of network-centric architectures that link land, sea, air, and space sensors in near real-time. NATO states have moved decisively toward layered defense; Poland’s USD 4.75 billion Patriot package and Germany’s USD 3.5 billion Arrow 3 deal illustrate the shift from single-tier batteries to interoperable interceptors that cover short, medium, and exo-atmospheric ranges. Parallel efforts in space are equally pivotal: the Space Development Agency’s 28-satellite Tracking Layer Tranche 0, operational since late 2024, delivers hypersonic tracking coverage beyond the reach of ground radars. On the technology front, the fast-growing directed-energy segment offers sub-dollar shots that redress the unsustainable economics of firing missiles worth hundreds of thousands of dollars at hobby-grade drones. Meanwhile, supply constraints on gallium nitride (GaN) semiconductors and stringent export regimes, such as ITAR and MTCR, temper near-term volume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system type, missile defense systems held 43.91% of the air defense systems market share in 2025, while directed-energy weapons (DEWs) are projected to advance at an 11.08% CAGR through 2031.</w:t>
      </w:r>
    </w:p>
    <w:p>
      <w:pPr/>
      <w:r>
        <w:rPr>
          <w:rFonts w:ascii="Helvetica Light" w:hAnsi="Helvetica Light" w:cs="Helvetica Light"/>
          <w:sz w:val="24"/>
          <w:sz-cs w:val="24"/>
        </w:rPr>
        <w:t xml:space="preserve">* By platform, land-based solutions commanded 59.75% of the air defense systems market size in 2025; sea-based assets are projected to expand at a 9.0% CAGR between 2026 and 2031.</w:t>
      </w:r>
    </w:p>
    <w:p>
      <w:pPr/>
      <w:r>
        <w:rPr>
          <w:rFonts w:ascii="Helvetica Light" w:hAnsi="Helvetica Light" w:cs="Helvetica Light"/>
          <w:sz w:val="24"/>
          <w:sz-cs w:val="24"/>
        </w:rPr>
        <w:t xml:space="preserve">* By range, long-range interceptors accounted for 38% of the air defense systems market in 2025 and are forecast to grow at an 8.15% CAGR through 2031.</w:t>
      </w:r>
    </w:p>
    <w:p>
      <w:pPr/>
      <w:r>
        <w:rPr>
          <w:rFonts w:ascii="Helvetica Light" w:hAnsi="Helvetica Light" w:cs="Helvetica Light"/>
          <w:sz w:val="24"/>
          <w:sz-cs w:val="24"/>
        </w:rPr>
        <w:t xml:space="preserve">* By subsystem, weapon systems held 25.65% of the air defense systems market share in 2025, while fire control systems are projected to expand at an 8.91% CAGR through 2031.</w:t>
      </w:r>
    </w:p>
    <w:p>
      <w:pPr/>
      <w:r>
        <w:rPr>
          <w:rFonts w:ascii="Helvetica Light" w:hAnsi="Helvetica Light" w:cs="Helvetica Light"/>
          <w:sz w:val="24"/>
          <w:sz-cs w:val="24"/>
        </w:rPr>
        <w:t xml:space="preserve">* By technology, kinetic-kill effectors accounted for 42.45% of the air defense systems market in 2025, whereas high-power microwave systems are forecast to grow at a 9.55% CAGR through 2031.</w:t>
      </w:r>
    </w:p>
    <w:p>
      <w:pPr/>
      <w:r>
        <w:rPr>
          <w:rFonts w:ascii="Helvetica Light" w:hAnsi="Helvetica Light" w:cs="Helvetica Light"/>
          <w:sz w:val="24"/>
          <w:sz-cs w:val="24"/>
        </w:rPr>
        <w:t xml:space="preserve">* By geography, North America led the air defense systems market with a 46.62% share in 2025; the Asia-Pacific region is forecast to grow at a 9.76%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Air Defense Systems Market*Driver | (~) % Impact on CAGR Forecast | Geographic Relevance | Impact Timeline | </w:t>
      </w:r>
    </w:p>
    <w:p>
      <w:pPr/>
      <w:r>
        <w:rPr>
          <w:rFonts w:ascii="Helvetica Light" w:hAnsi="Helvetica Light" w:cs="Helvetica Light"/>
          <w:sz w:val="24"/>
          <w:sz-cs w:val="24"/>
        </w:rPr>
        <w:t xml:space="preserve">Acceleration of integrated air and missile defense procurement | +1.8% | Global, with concentration in NATO and INDOPACOM | Medium term (2-4 years) | </w:t>
      </w:r>
    </w:p>
    <w:p>
      <w:pPr/>
      <w:r>
        <w:rPr>
          <w:rFonts w:ascii="Helvetica Light" w:hAnsi="Helvetica Light" w:cs="Helvetica Light"/>
          <w:sz w:val="24"/>
          <w:sz-cs w:val="24"/>
        </w:rPr>
        <w:t xml:space="preserve">Escalating spectrum of airborne threats | +1.5% | Eastern Europe, Middle East, Korean Peninsula | Short term (≤2 years) | </w:t>
      </w:r>
    </w:p>
    <w:p>
      <w:pPr/>
      <w:r>
        <w:rPr>
          <w:rFonts w:ascii="Helvetica Light" w:hAnsi="Helvetica Light" w:cs="Helvetica Light"/>
          <w:sz w:val="24"/>
          <w:sz-cs w:val="24"/>
        </w:rPr>
        <w:t xml:space="preserve">AI-enabled sensor fusion for stealth detection | +1.2% | North America, Europe, Japan, South Korea, Australia | Medium term (2-4 years) | </w:t>
      </w:r>
    </w:p>
    <w:p>
      <w:pPr/>
      <w:r>
        <w:rPr>
          <w:rFonts w:ascii="Helvetica Light" w:hAnsi="Helvetica Light" w:cs="Helvetica Light"/>
          <w:sz w:val="24"/>
          <w:sz-cs w:val="24"/>
        </w:rPr>
        <w:t xml:space="preserve">Mobile directed-energy SHORAD adoption | +0.9% | North America, Europe, Middle East | Medium term (2-4 years) | </w:t>
      </w:r>
    </w:p>
    <w:p>
      <w:pPr/>
      <w:r>
        <w:rPr>
          <w:rFonts w:ascii="Helvetica Light" w:hAnsi="Helvetica Light" w:cs="Helvetica Light"/>
          <w:sz w:val="24"/>
          <w:sz-cs w:val="24"/>
        </w:rPr>
        <w:t xml:space="preserve">GaN-based AESA radar cost decline | +0.7% | North America and Europe lead global adoption | Long term (≥4 years) | </w:t>
      </w:r>
    </w:p>
    <w:p>
      <w:pPr/>
      <w:r>
        <w:rPr>
          <w:rFonts w:ascii="Helvetica Light" w:hAnsi="Helvetica Light" w:cs="Helvetica Light"/>
          <w:sz w:val="24"/>
          <w:sz-cs w:val="24"/>
        </w:rPr>
        <w:t xml:space="preserve">Higher budgets for counter-UAS and point defense | +1.0% | Global, with spikes in Ukraine and Middle East | Short term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concentration is moderate, with RTX Corporation, Lockheed Martin Corporation, Israel Aerospace Industries Ltd., Thales Group, and Northrop Grumman Corporation capturing about 50% of the market share in 2025, owing to their decades-long integration with legacy command-and-control (C2) systems. RTX’s 2024 revenue climbed 9% to USD 79.8 billion on LTAMDS and Patriot upgrades, while Lockheed Martin’s backlog reached USD 160 billion, ensuring multiyear production visibility. Israel Aerospace Industries disrupted the exo-atmospheric niche with the export of Arrow 3 to Germany, ending an effective US monopoly and demonstrating that allies will diversify suppliers to mitigate single-source risk.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Hanwha Systems exemplifies rising South Korean entrants: its KM-SAM undercuts Patriot by roughly 30% and sidesteps MTCR-related range barriers, enabling penetration into the Middle East. Anduril illustrates how software-centric start-ups can secure USD 640 million counter-UAS awards by layering AI and modular hardware.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Directed-energy adoption remains a competitive wild card. The US Army’s DE M-SHORAD prototypes validated 50-kilowatt lasers against Group 3 drones; however, thermal load and atmospheric effects mean that scale deployment still favors incumbents with power-management expertise. Open-architecture mandates, such as MOSA, erode incumbent lock-in by allowing niche suppliers to bid on subsystem modules, thereby fragmenting future market share. ITAR compliance continues to gatekeep emerging-market sales, preserving the oligopolistic structure in high-end interceptors while creating room for tier-two vendors in short-range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Defense Systems Industry Leaders* RTX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Lockheed Martin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Israel Aerospace Industries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Thales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Northrop Grumman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revenues from air defense systems that are procured and fielded to detect, track, and intercept airborne threats, including aircraft, missiles, rockets, artillery, and unmanned systems, along with the linked radar, launcher, fire-control, and command-and-control elements needed to operate them.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Stand-alone early-warning radars and sensor-only upgrades that are not tied to an interceptor or effector layer in a deployable air defense solution are excluded.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System* Missile Defense Systems</w:t>
      </w:r>
    </w:p>
    <w:p>
      <w:pPr/>
      <w:r>
        <w:rPr>
          <w:rFonts w:ascii="Helvetica Light" w:hAnsi="Helvetica Light" w:cs="Helvetica Light"/>
          <w:sz w:val="24"/>
          <w:sz-cs w:val="24"/>
        </w:rPr>
        <w:t xml:space="preserve">* Anti-Aircraft Gun and SAM Systems</w:t>
      </w:r>
    </w:p>
    <w:p>
      <w:pPr/>
      <w:r>
        <w:rPr>
          <w:rFonts w:ascii="Helvetica Light" w:hAnsi="Helvetica Light" w:cs="Helvetica Light"/>
          <w:sz w:val="24"/>
          <w:sz-cs w:val="24"/>
        </w:rPr>
        <w:t xml:space="preserve">* Counter-Unmanned Aerial Systems (C-UAS)</w:t>
      </w:r>
    </w:p>
    <w:p>
      <w:pPr/>
      <w:r>
        <w:rPr>
          <w:rFonts w:ascii="Helvetica Light" w:hAnsi="Helvetica Light" w:cs="Helvetica Light"/>
          <w:sz w:val="24"/>
          <w:sz-cs w:val="24"/>
        </w:rPr>
        <w:t xml:space="preserve">* Counter-Rocket, Artillery and Mortar (C-RAM)</w:t>
      </w:r>
    </w:p>
    <w:p>
      <w:pPr/>
      <w:r>
        <w:rPr>
          <w:rFonts w:ascii="Helvetica Light" w:hAnsi="Helvetica Light" w:cs="Helvetica Light"/>
          <w:sz w:val="24"/>
          <w:sz-cs w:val="24"/>
        </w:rPr>
        <w:t xml:space="preserve">* Directed Energy Weapons (DEWs)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Platform* Land-Based</w:t>
      </w:r>
    </w:p>
    <w:p>
      <w:pPr/>
      <w:r>
        <w:rPr>
          <w:rFonts w:ascii="Helvetica Light" w:hAnsi="Helvetica Light" w:cs="Helvetica Light"/>
          <w:sz w:val="24"/>
          <w:sz-cs w:val="24"/>
        </w:rPr>
        <w:t xml:space="preserve">* Sea-Based</w:t>
      </w:r>
    </w:p>
    <w:p>
      <w:pPr/>
      <w:r>
        <w:rPr>
          <w:rFonts w:ascii="Helvetica Light" w:hAnsi="Helvetica Light" w:cs="Helvetica Light"/>
          <w:sz w:val="24"/>
          <w:sz-cs w:val="24"/>
        </w:rPr>
        <w:t xml:space="preserve">* Air-Based</w:t>
      </w:r>
    </w:p>
    <w:p>
      <w:pPr/>
      <w:r>
        <w:rPr>
          <w:rFonts w:ascii="Helvetica Light" w:hAnsi="Helvetica Light" w:cs="Helvetica Light"/>
          <w:sz w:val="24"/>
          <w:sz-cs w:val="24"/>
        </w:rPr>
        <w:t xml:space="preserve">* Space-Based Early-Warning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Range* Short Range</w:t>
      </w:r>
    </w:p>
    <w:p>
      <w:pPr/>
      <w:r>
        <w:rPr>
          <w:rFonts w:ascii="Helvetica Light" w:hAnsi="Helvetica Light" w:cs="Helvetica Light"/>
          <w:sz w:val="24"/>
          <w:sz-cs w:val="24"/>
        </w:rPr>
        <w:t xml:space="preserve">* Medium Range</w:t>
      </w:r>
    </w:p>
    <w:p>
      <w:pPr/>
      <w:r>
        <w:rPr>
          <w:rFonts w:ascii="Helvetica Light" w:hAnsi="Helvetica Light" w:cs="Helvetica Light"/>
          <w:sz w:val="24"/>
          <w:sz-cs w:val="24"/>
        </w:rPr>
        <w:t xml:space="preserve">* Long Range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Sub-system* Weapon System</w:t>
      </w:r>
    </w:p>
    <w:p>
      <w:pPr/>
      <w:r>
        <w:rPr>
          <w:rFonts w:ascii="Helvetica Light" w:hAnsi="Helvetica Light" w:cs="Helvetica Light"/>
          <w:sz w:val="24"/>
          <w:sz-cs w:val="24"/>
        </w:rPr>
        <w:t xml:space="preserve">* Fire Control System</w:t>
      </w:r>
    </w:p>
    <w:p>
      <w:pPr/>
      <w:r>
        <w:rPr>
          <w:rFonts w:ascii="Helvetica Light" w:hAnsi="Helvetica Light" w:cs="Helvetica Light"/>
          <w:sz w:val="24"/>
          <w:sz-cs w:val="24"/>
        </w:rPr>
        <w:t xml:space="preserve">* Command and Control (C2) System</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Kinetic-Kill Effectors</w:t>
      </w:r>
    </w:p>
    <w:p>
      <w:pPr/>
      <w:r>
        <w:rPr>
          <w:rFonts w:ascii="Helvetica Light" w:hAnsi="Helvetica Light" w:cs="Helvetica Light"/>
          <w:sz w:val="24"/>
          <w:sz-cs w:val="24"/>
        </w:rPr>
        <w:t xml:space="preserve">* High-Energy Laser Systems</w:t>
      </w:r>
    </w:p>
    <w:p>
      <w:pPr/>
      <w:r>
        <w:rPr>
          <w:rFonts w:ascii="Helvetica Light" w:hAnsi="Helvetica Light" w:cs="Helvetica Light"/>
          <w:sz w:val="24"/>
          <w:sz-cs w:val="24"/>
        </w:rPr>
        <w:t xml:space="preserve">* High-Power Microwave Systems</w:t>
      </w:r>
    </w:p>
    <w:p>
      <w:pPr/>
      <w:r>
        <w:rPr>
          <w:rFonts w:ascii="Helvetica Light" w:hAnsi="Helvetica Light" w:cs="Helvetica Light"/>
          <w:sz w:val="24"/>
          <w:sz-cs w:val="24"/>
        </w:rPr>
        <w:t xml:space="preserve">* Electronic Warfare (EW) Soft-Kill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Israel</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air defense systems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air defense systems market size stands at USD 17.69 billion in 2026 and is on track to reach USD 25.82 billion by 2031, expanding at a 7.85%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records the highest 9.76% CAGR through 2031, propelled by Japanese, South Korean, and Indian procurement.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system type is growing most rapidly?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Directed-energy weapons (DEWs) exhibit the fastest 11.08% CAGR thanks to sub-dollar cost per engagement and unlimited magazine depth.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leading companies?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RTX Corporation, Lockheed Martin Corporation, Israel Aerospace Industries Ltd., Thales Group, and Northrop Grumman Corporation together command more than half of North American orders, while Israel Aerospace Industries and Hanwha Systems are growing in Europe and the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bottlenecks slowing deliveries?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Limited GaN wafer capacity, ITAR/MTCR export controls, and technical hurdles intercepting hypersonic glide vehicles delay some systems until 2028 or later.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militaries dealing with drone swarms?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Forces are combining AI-enabled sensors, directed-energy lasers, high-power microwaves, and low-cost interceptors such as the Coyote to create layered counter-UAS defenses.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