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Aircraft Actuators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[https://www.mordorintelligence.com/industry-reports/aircraft-actuators-market](https://www.mordorintelligence.com/industry-reports/aircraft-actuators-market)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10.86 billion |</w:t>
      </w:r>
    </w:p>
    <w:p>
      <w:pPr/>
      <w:r>
        <w:rPr>
          <w:rFonts w:ascii="Helvetica Light" w:hAnsi="Helvetica Light" w:cs="Helvetica Light"/>
          <w:sz w:val="24"/>
          <w:sz-cs w:val="24"/>
        </w:rPr>
        <w:t xml:space="preserve">| **Projected Forecast (2031)** | USD 10.86 billion |</w:t>
      </w:r>
    </w:p>
    <w:p>
      <w:pPr/>
      <w:r>
        <w:rPr>
          <w:rFonts w:ascii="Helvetica Light" w:hAnsi="Helvetica Light" w:cs="Helvetica Light"/>
          <w:sz w:val="24"/>
          <w:sz-cs w:val="24"/>
        </w:rPr>
        <w:t xml:space="preserve">| **Growth Rate (CAGR)** | 6.45 %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Aircraft Actuators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10.86 Billion | </w:t>
      </w:r>
    </w:p>
    <w:p>
      <w:pPr/>
      <w:r>
        <w:rPr>
          <w:rFonts w:ascii="Helvetica Light" w:hAnsi="Helvetica Light" w:cs="Helvetica Light"/>
          <w:sz w:val="24"/>
          <w:sz-cs w:val="24"/>
        </w:rPr>
        <w:t xml:space="preserve">Market Size (2031) | USD 14.84 Billion | </w:t>
      </w:r>
    </w:p>
    <w:p>
      <w:pPr/>
      <w:r>
        <w:rPr>
          <w:rFonts w:ascii="Helvetica Light" w:hAnsi="Helvetica Light" w:cs="Helvetica Light"/>
          <w:sz w:val="24"/>
          <w:sz-cs w:val="24"/>
        </w:rPr>
        <w:t xml:space="preserve">Growth Rate (2026 - 2031) | 6.45 %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Market Analysis by Mordor IntelligenceThe aircraft actuators market size is expected to grow from USD 10.66 billion in 2025 to USD 10.86 billion in 2026 and is forecasted to reach USD 14.84 billion by 2031 at a 6.45% CAGR over 2026-2031. Persistent narrowbody backlogs at Airbus and Boeing, the march toward more-electric architectures, and the shift toward predictive-maintenance-ready components are the primary drivers of this expansion. Electromechanical technologies are gaining market share because they eliminate hydraulic leakage, reduce empty weight, and stream health data to operators. Thermal-management hurdles still restrict their role in high-speed primary controls. Airlines remain cautious about complete retrofits, but regulatory moves, such as FAA Advisory Circular 25-19A, have created a compliance path for smart actuators. Meanwhile, sustainability programs around SAF and hydrogen are spawning new design cycles that further expand actuator content per aircraft. On the competitive front, the aircraft actuators market is moderately concentrated, as the top five suppliers leverage digital twin platforms and vertical integration, while niche specialists court eVTOL and UAV programs with ultra-light, electro-hydrostatic designs.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linear actuators held 70.55% of the aircraft actuators market share in 2025, whereas rotary units are projected to post the fastest 6.90% CAGR through 2031.</w:t>
      </w:r>
    </w:p>
    <w:p>
      <w:pPr/>
      <w:r>
        <w:rPr>
          <w:rFonts w:ascii="Helvetica Light" w:hAnsi="Helvetica Light" w:cs="Helvetica Light"/>
          <w:sz w:val="24"/>
          <w:sz-cs w:val="24"/>
        </w:rPr>
        <w:t xml:space="preserve">* By system, hydraulic actuators retained 44.90% of the revenue in 2025; electrical and electromechanical units are on track for the highest 7.10% CAGR through 2031.</w:t>
      </w:r>
    </w:p>
    <w:p>
      <w:pPr/>
      <w:r>
        <w:rPr>
          <w:rFonts w:ascii="Helvetica Light" w:hAnsi="Helvetica Light" w:cs="Helvetica Light"/>
          <w:sz w:val="24"/>
          <w:sz-cs w:val="24"/>
        </w:rPr>
        <w:t xml:space="preserve">* By application, flight-control surfaces accounted for 47.20% of 2025 revenue, while cabin and seat systems are forecasted to expand at a 7.85% CAGR.</w:t>
      </w:r>
    </w:p>
    <w:p>
      <w:pPr/>
      <w:r>
        <w:rPr>
          <w:rFonts w:ascii="Helvetica Light" w:hAnsi="Helvetica Light" w:cs="Helvetica Light"/>
          <w:sz w:val="24"/>
          <w:sz-cs w:val="24"/>
        </w:rPr>
        <w:t xml:space="preserve">* By end user, commercial aviation led with 67.80% revenue in 2025; military aviation is expected to grow at the fastest rate, with an 8.10% CAGR through 2031.</w:t>
      </w:r>
    </w:p>
    <w:p>
      <w:pPr/>
      <w:r>
        <w:rPr>
          <w:rFonts w:ascii="Helvetica Light" w:hAnsi="Helvetica Light" w:cs="Helvetica Light"/>
          <w:sz w:val="24"/>
          <w:sz-cs w:val="24"/>
        </w:rPr>
        <w:t xml:space="preserve">* By fit, the aftermarket captured 56.90% of the 2025 value, whereas OEM installations are expected to rise at a 6.85% CAGR as production rates recover.</w:t>
      </w:r>
    </w:p>
    <w:p>
      <w:pPr/>
      <w:r>
        <w:rPr>
          <w:rFonts w:ascii="Helvetica Light" w:hAnsi="Helvetica Light" w:cs="Helvetica Light"/>
          <w:sz w:val="24"/>
          <w:sz-cs w:val="24"/>
        </w:rPr>
        <w:t xml:space="preserve">* By geography, North America generated 36.85% of 2025 sales, but Asia-Pacific will deliver the strongest 7.25% CAGR until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Aircraft Actuators Market*Driver | ( ~ ) % Impact on CAGR Forecast | Geographic Relevance | Impact Timeline | </w:t>
      </w:r>
    </w:p>
    <w:p>
      <w:pPr/>
      <w:r>
        <w:rPr>
          <w:rFonts w:ascii="Helvetica Light" w:hAnsi="Helvetica Light" w:cs="Helvetica Light"/>
          <w:sz w:val="24"/>
          <w:sz-cs w:val="24"/>
        </w:rPr>
        <w:t xml:space="preserve">Surge in narrowbody production backlog | +1.2% | Global, North America and Europe | Medium term (2–4 years) | </w:t>
      </w:r>
    </w:p>
    <w:p>
      <w:pPr/>
      <w:r>
        <w:rPr>
          <w:rFonts w:ascii="Helvetica Light" w:hAnsi="Helvetica Light" w:cs="Helvetica Light"/>
          <w:sz w:val="24"/>
          <w:sz-cs w:val="24"/>
        </w:rPr>
        <w:t xml:space="preserve">Increased electrification of secondary flight systems | +0.9% | Global, led by North America and Europe | Long term (≥ 4 years) | </w:t>
      </w:r>
    </w:p>
    <w:p>
      <w:pPr/>
      <w:r>
        <w:rPr>
          <w:rFonts w:ascii="Helvetica Light" w:hAnsi="Helvetica Light" w:cs="Helvetica Light"/>
          <w:sz w:val="24"/>
          <w:sz-cs w:val="24"/>
        </w:rPr>
        <w:t xml:space="preserve">Rising retrofit demand for health-monitoring smart actuators | +0.7% | Global, early adoption in North America and Europe | Short term (≤ 2 years) | </w:t>
      </w:r>
    </w:p>
    <w:p>
      <w:pPr/>
      <w:r>
        <w:rPr>
          <w:rFonts w:ascii="Helvetica Light" w:hAnsi="Helvetica Light" w:cs="Helvetica Light"/>
          <w:sz w:val="24"/>
          <w:sz-cs w:val="24"/>
        </w:rPr>
        <w:t xml:space="preserve">More-electric and hybrid-electric aircraft programs | +0.8% | Global, North America &amp; Europe | Long term (≥ 4 years) | </w:t>
      </w:r>
    </w:p>
    <w:p>
      <w:pPr/>
      <w:r>
        <w:rPr>
          <w:rFonts w:ascii="Helvetica Light" w:hAnsi="Helvetica Light" w:cs="Helvetica Light"/>
          <w:sz w:val="24"/>
          <w:sz-cs w:val="24"/>
        </w:rPr>
        <w:t xml:space="preserve">Light-weight electro-hydrostatic actuator (EHA) adoption in UAVs and eVTOLs | +0.5% | Global, APAC and North America | Medium term (2–4 years) | </w:t>
      </w:r>
    </w:p>
    <w:p>
      <w:pPr/>
      <w:r>
        <w:rPr>
          <w:rFonts w:ascii="Helvetica Light" w:hAnsi="Helvetica Light" w:cs="Helvetica Light"/>
          <w:sz w:val="24"/>
          <w:sz-cs w:val="24"/>
        </w:rPr>
        <w:t xml:space="preserve">Government support for SAF and hydrogen driving redesign of actuation loads | +0.4% | Global, Europe and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concentration is moderate, with a few leading players holding significant positions. Key companies include Honeywell, Collins Aerospace (RTX), Parker-Hannifin, Moog, and Safran. These companies secure long-term supply agreements and utilize digital-twin analytics to enhance aftermarket revenue. For instance, Honeywell’s Forge platform predicts actuator wear 500 hours in advance and generates USD 12 per flight hour, shifting profitability toward service offerings. Parker-Hannifin’s modular EMA achieves 70% parts commonality, reducing certification costs by USD 8 million per variant and enabling faster customization across commercial and defense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challengers, such as Nabtesco, Electromech Technologies, and Curtiss-Wright, are gaining traction in UAV and eVTOL markets by offering lightweight EHAs with power densities exceeding 2 kW/kg. Joby Aviation has adopted vertically integrated actuator designs to meet stringent mass requirements, signaling a potential trend toward OEM-designed systems in the urban air mobility (UAM) segment. Patent activity also highlights emerging areas of competition. For example, Parker filed 14 patents in 2024 related to rare-earth-lean hybrid-reluctance motors, while Collins Aerospace’s HealthAware monitoring service now incorporates machine-learning algorithms, resulting in a 22% reduction in spare-parts inventory.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Regulations are shaping competitive dynamics in the market. The FAA Advisory Circular 25-19A mandates extended-range airframes to include health-monitoring systems, benefiting suppliers with sensor-integrated product portfolios while creating barriers for low-tech entrants. Consolidation trends continue, as evidenced by RTX’s acquisition of a precision motion-control specialist in 2024, which expanded its rotary actuator offerings for thrust-reverser programs, a segment growing at an annual rate of 8%. Looking forward, advancements in rare-earth diversification and high-temperature magnet technologies are expected to redefine sourcing strategies, making materials science a critical factor alongside mechanical innovation in maintaining market share within the aircraft actuators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Actuators Industry Leaders*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Parker-Hannifin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Moog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Collins Aerospace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revenue earned from aircraft actuators that convert a command into controlled motion inside an aircraft, across hydraulic, electric, electromechanical, pneumatic, and mechanical designs, including OEM and aftermarket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passenger-seat adjustment mechanisms and ground test rigs.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Linear</w:t>
      </w:r>
    </w:p>
    <w:p>
      <w:pPr/>
      <w:r>
        <w:rPr>
          <w:rFonts w:ascii="Helvetica Light" w:hAnsi="Helvetica Light" w:cs="Helvetica Light"/>
          <w:sz w:val="24"/>
          <w:sz-cs w:val="24"/>
        </w:rPr>
        <w:t xml:space="preserve">* Rotary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Hydraulic Actuators</w:t>
      </w:r>
    </w:p>
    <w:p>
      <w:pPr/>
      <w:r>
        <w:rPr>
          <w:rFonts w:ascii="Helvetica Light" w:hAnsi="Helvetica Light" w:cs="Helvetica Light"/>
          <w:sz w:val="24"/>
          <w:sz-cs w:val="24"/>
        </w:rPr>
        <w:t xml:space="preserve">* Electrical/Electromechanical Actuators (EMAs)</w:t>
      </w:r>
    </w:p>
    <w:p>
      <w:pPr/>
      <w:r>
        <w:rPr>
          <w:rFonts w:ascii="Helvetica Light" w:hAnsi="Helvetica Light" w:cs="Helvetica Light"/>
          <w:sz w:val="24"/>
          <w:sz-cs w:val="24"/>
        </w:rPr>
        <w:t xml:space="preserve">* Pneumatic Actuators</w:t>
      </w:r>
    </w:p>
    <w:p>
      <w:pPr/>
      <w:r>
        <w:rPr>
          <w:rFonts w:ascii="Helvetica Light" w:hAnsi="Helvetica Light" w:cs="Helvetica Light"/>
          <w:sz w:val="24"/>
          <w:sz-cs w:val="24"/>
        </w:rPr>
        <w:t xml:space="preserve">* Mechanical Actuators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Flight Control Surfaces</w:t>
      </w:r>
    </w:p>
    <w:p>
      <w:pPr/>
      <w:r>
        <w:rPr>
          <w:rFonts w:ascii="Helvetica Light" w:hAnsi="Helvetica Light" w:cs="Helvetica Light"/>
          <w:sz w:val="24"/>
          <w:sz-cs w:val="24"/>
        </w:rPr>
        <w:t xml:space="preserve">* Landing Gear and Braking</w:t>
      </w:r>
    </w:p>
    <w:p>
      <w:pPr/>
      <w:r>
        <w:rPr>
          <w:rFonts w:ascii="Helvetica Light" w:hAnsi="Helvetica Light" w:cs="Helvetica Light"/>
          <w:sz w:val="24"/>
          <w:sz-cs w:val="24"/>
        </w:rPr>
        <w:t xml:space="preserve">* Thrust Reverser Actuation System</w:t>
      </w:r>
    </w:p>
    <w:p>
      <w:pPr/>
      <w:r>
        <w:rPr>
          <w:rFonts w:ascii="Helvetica Light" w:hAnsi="Helvetica Light" w:cs="Helvetica Light"/>
          <w:sz w:val="24"/>
          <w:sz-cs w:val="24"/>
        </w:rPr>
        <w:t xml:space="preserve">* Cabin and Seat Systems</w:t>
      </w:r>
    </w:p>
    <w:p>
      <w:pPr/>
      <w:r>
        <w:rPr>
          <w:rFonts w:ascii="Helvetica Light" w:hAnsi="Helvetica Light" w:cs="Helvetica Light"/>
          <w:sz w:val="24"/>
          <w:sz-cs w:val="24"/>
        </w:rPr>
        <w:t xml:space="preserve">* Environmental and Utility Systems</w:t>
      </w:r>
    </w:p>
    <w:p>
      <w:pPr/>
      <w:r>
        <w:rPr>
          <w:rFonts w:ascii="Helvetica Light" w:hAnsi="Helvetica Light" w:cs="Helvetica Light"/>
          <w:sz w:val="24"/>
          <w:sz-cs w:val="24"/>
        </w:rPr>
        <w:t xml:space="preserve">* Fuel Storage and Distribution 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Commercial Aviation</w:t>
      </w:r>
    </w:p>
    <w:p>
      <w:pPr/>
      <w:r>
        <w:rPr>
          <w:rFonts w:ascii="Helvetica Light" w:hAnsi="Helvetica Light" w:cs="Helvetica Light"/>
          <w:sz w:val="24"/>
          <w:sz-cs w:val="24"/>
        </w:rPr>
        <w:t xml:space="preserve">* Military Aviation</w:t>
      </w:r>
    </w:p>
    <w:p>
      <w:pPr/>
      <w:r>
        <w:rPr>
          <w:rFonts w:ascii="Helvetica Light" w:hAnsi="Helvetica Light" w:cs="Helvetica Light"/>
          <w:sz w:val="24"/>
          <w:sz-cs w:val="24"/>
        </w:rPr>
        <w:t xml:space="preserve">* General Aviation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Fit* Original Equipment Manufacturer (OEM)</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aircraft actuators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actuators market is forecasted to reach USD 14.84 billion by 2031, reflecting a 6.45%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actuator type currently dominates new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Linear units dominate, holding 70.55% market share in 2025 due to long-stroke applications on landing gear and flaps.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over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advance at a 7.25% CAGR through 2031, propelled by COMAC C919 and Indian defense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airlines adopting smart actuators?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Sensor-embedded actuators enable predictive maintenance that can cut unscheduled events by more than 30% and lower AOG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mandates influencing actuator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 and hydrogen initiatives require fuel-system actuators with new seal materials and longer strokes, sparking fresh design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major supply-chain risk for electromechanical actuators (EMAs)?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Dependence on Chinese rare-earth magnets exposes manufacturers to price spikes and delivery delays, prompting research into alternative motor chemistries.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