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Aircraft Landing Gear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Aviation &amp; Avionics (Aerospace &amp; Defense)  </w:t>
      </w:r>
    </w:p>
    <w:p>
      <w:pPr/>
      <w:r>
        <w:rPr>
          <w:rFonts w:ascii="Helvetica Light" w:hAnsi="Helvetica Light" w:cs="Helvetica Light"/>
          <w:sz w:val="24"/>
          <w:sz-cs w:val="24"/>
        </w:rPr>
        <w:t xml:space="preserve">&gt; **Source:** [https://www.mordorintelligence.com/industry-reports/aircraft-landing-gear-systems-market](https://www.mordorintelligence.com/industry-reports/aircraft-landing-gear-systems-market)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12.76 billion |</w:t>
      </w:r>
    </w:p>
    <w:p>
      <w:pPr/>
      <w:r>
        <w:rPr>
          <w:rFonts w:ascii="Helvetica Light" w:hAnsi="Helvetica Light" w:cs="Helvetica Light"/>
          <w:sz w:val="24"/>
          <w:sz-cs w:val="24"/>
        </w:rPr>
        <w:t xml:space="preserve">| **Projected Forecast (2031)** | USD 12.76 billion |</w:t>
      </w:r>
    </w:p>
    <w:p>
      <w:pPr/>
      <w:r>
        <w:rPr>
          <w:rFonts w:ascii="Helvetica Light" w:hAnsi="Helvetica Light" w:cs="Helvetica Light"/>
          <w:sz w:val="24"/>
          <w:sz-cs w:val="24"/>
        </w:rPr>
        <w:t xml:space="preserve">| **Growth Rate (CAGR)** | 7.62 %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Aircraft Landing Gear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Landing Gear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Landing Gear Systems Market Share by Aircraft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Landing Gear Systems Market Share by Material,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Landing Gear Systems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Landing Gear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12.76 Billion | </w:t>
      </w:r>
    </w:p>
    <w:p>
      <w:pPr/>
      <w:r>
        <w:rPr>
          <w:rFonts w:ascii="Helvetica Light" w:hAnsi="Helvetica Light" w:cs="Helvetica Light"/>
          <w:sz w:val="24"/>
          <w:sz-cs w:val="24"/>
        </w:rPr>
        <w:t xml:space="preserve">Market Size (2031) | USD 18.42 Billion | </w:t>
      </w:r>
    </w:p>
    <w:p>
      <w:pPr/>
      <w:r>
        <w:rPr>
          <w:rFonts w:ascii="Helvetica Light" w:hAnsi="Helvetica Light" w:cs="Helvetica Light"/>
          <w:sz w:val="24"/>
          <w:sz-cs w:val="24"/>
        </w:rPr>
        <w:t xml:space="preserve">Growth Rate (2026 - 2031) | 7.62 %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Landing Gear Systems Market Analysis by Mordor IntelligenceThe aircraft landing gear systems market size is expected to grow from USD 11.82 billion in 2025 to USD 12.76 billion in 2026 and is forecasted to reach USD 18.42 billion by 2031 at a 7.62% CAGR over 2026-2031. Composite struts, electromechanical actuation, and sensor-rich assemblies are transitioning from prototypes to high-rate production, providing suppliers with a path to premium pricing on narrow-body and military platforms. Demand is amplified by a production backlog exceeding 17,000 commercial jets, with Airbus and Boeing targeting a combined 1,200 single-aisle deliveries in 2026, each shipset valued at USD 1.5 million to USD 2.0 million. Defense programs add resiliency: F-35, F-15EX, and tanker replacements require ruggedized gear that tolerates rough-field operations and stealth-driven packaging constraints. Urban air mobility (UAM) platforms from Joby and Archer are expected to enter low-rate production in 2026, creating a niche for additive-manufactured titanium components that reduce lead times from 12 months to six weeks. Finally, digital-twin maintenance platforms, led by Safran, Collins, and Honeywell, reduce unscheduled removals by 25% and reshape aftermarket economics toward condition-based overhaul models.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aircraft type, commercial aviation held 40.21% of the aircraft landing gear systems market share in 2025, while military aviation recorded the fastest growth at an 11.56% CAGR through 2031.</w:t>
      </w:r>
    </w:p>
    <w:p>
      <w:pPr/>
      <w:r>
        <w:rPr>
          <w:rFonts w:ascii="Helvetica Light" w:hAnsi="Helvetica Light" w:cs="Helvetica Light"/>
          <w:sz w:val="24"/>
          <w:sz-cs w:val="24"/>
        </w:rPr>
        <w:t xml:space="preserve">* By gear position, main assemblies commanded a 72.78% revenue share in 2025 and are projected to expand at a 10.43% CAGR through 2031.</w:t>
      </w:r>
    </w:p>
    <w:p>
      <w:pPr/>
      <w:r>
        <w:rPr>
          <w:rFonts w:ascii="Helvetica Light" w:hAnsi="Helvetica Light" w:cs="Helvetica Light"/>
          <w:sz w:val="24"/>
          <w:sz-cs w:val="24"/>
        </w:rPr>
        <w:t xml:space="preserve">* By material, composites accounted for 13.76% of the aircraft landing gear systems market size in 2025 and are set to grow at a 13.76% CAGR between 2026 and 2031.</w:t>
      </w:r>
    </w:p>
    <w:p>
      <w:pPr/>
      <w:r>
        <w:rPr>
          <w:rFonts w:ascii="Helvetica Light" w:hAnsi="Helvetica Light" w:cs="Helvetica Light"/>
          <w:sz w:val="24"/>
          <w:sz-cs w:val="24"/>
        </w:rPr>
        <w:t xml:space="preserve">* By end user, OEM channels captured 63.65% revenue share in 2025, whereas the aftermarket segment is projected to post an 8.78% CAGR to 2031.</w:t>
      </w:r>
    </w:p>
    <w:p>
      <w:pPr/>
      <w:r>
        <w:rPr>
          <w:rFonts w:ascii="Helvetica Light" w:hAnsi="Helvetica Light" w:cs="Helvetica Light"/>
          <w:sz w:val="24"/>
          <w:sz-cs w:val="24"/>
        </w:rPr>
        <w:t xml:space="preserve">* By subsystems, the structural system commanded 43.67% of the aircraft landing gear systems market size in 2025, while actuation systems are growing at a 11.56% CAGR through 2031.</w:t>
      </w:r>
    </w:p>
    <w:p>
      <w:pPr/>
      <w:r>
        <w:rPr>
          <w:rFonts w:ascii="Helvetica Light" w:hAnsi="Helvetica Light" w:cs="Helvetica Light"/>
          <w:sz w:val="24"/>
          <w:sz-cs w:val="24"/>
        </w:rPr>
        <w:t xml:space="preserve">* By geography, Asia-Pacific led with a 34.56% share in 2025; South America is forecasted to register the highest 14.29%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Aircraft Landing Gear Systems Market*Driver | (~) % Impact on CAGR Forecast | Geographic Relevance | Impact Timeline | </w:t>
      </w:r>
    </w:p>
    <w:p>
      <w:pPr/>
      <w:r>
        <w:rPr>
          <w:rFonts w:ascii="Helvetica Light" w:hAnsi="Helvetica Light" w:cs="Helvetica Light"/>
          <w:sz w:val="24"/>
          <w:sz-cs w:val="24"/>
        </w:rPr>
        <w:t xml:space="preserve">Commercial aircraft production ramp-ups post-2025 | +2.10% | Global; concentrated in APAC and North America | Short term (≤ 2 years) | </w:t>
      </w:r>
    </w:p>
    <w:p>
      <w:pPr/>
      <w:r>
        <w:rPr>
          <w:rFonts w:ascii="Helvetica Light" w:hAnsi="Helvetica Light" w:cs="Helvetica Light"/>
          <w:sz w:val="24"/>
          <w:sz-cs w:val="24"/>
        </w:rPr>
        <w:t xml:space="preserve">Lightweight-materials demand surge | +1.80% | Global; APAC; North America | Medium term (2–4 years) | </w:t>
      </w:r>
    </w:p>
    <w:p>
      <w:pPr/>
      <w:r>
        <w:rPr>
          <w:rFonts w:ascii="Helvetica Light" w:hAnsi="Helvetica Light" w:cs="Helvetica Light"/>
          <w:sz w:val="24"/>
          <w:sz-cs w:val="24"/>
        </w:rPr>
        <w:t xml:space="preserve">OEM push for electric/hydraulic-free eBrake systems | +1.20% | North America &amp; Europe; spillover to APAC | Long term (≥ 4 years) | </w:t>
      </w:r>
    </w:p>
    <w:p>
      <w:pPr/>
      <w:r>
        <w:rPr>
          <w:rFonts w:ascii="Helvetica Light" w:hAnsi="Helvetica Light" w:cs="Helvetica Light"/>
          <w:sz w:val="24"/>
          <w:sz-cs w:val="24"/>
        </w:rPr>
        <w:t xml:space="preserve">Digital twin-enabled predictive maintenance | +1.00% | Global; early adoption in North America and Europe | Medium term (2–4 years) | </w:t>
      </w:r>
    </w:p>
    <w:p>
      <w:pPr/>
      <w:r>
        <w:rPr>
          <w:rFonts w:ascii="Helvetica Light" w:hAnsi="Helvetica Light" w:cs="Helvetica Light"/>
          <w:sz w:val="24"/>
          <w:sz-cs w:val="24"/>
        </w:rPr>
        <w:t xml:space="preserve">MRO outsourcing and exchange-service adoption | +0.90% | Global; mature markets in North America and Europe | Medium term (2–4 years) | </w:t>
      </w:r>
    </w:p>
    <w:p>
      <w:pPr/>
      <w:r>
        <w:rPr>
          <w:rFonts w:ascii="Helvetica Light" w:hAnsi="Helvetica Light" w:cs="Helvetica Light"/>
          <w:sz w:val="24"/>
          <w:sz-cs w:val="24"/>
        </w:rPr>
        <w:t xml:space="preserve">Urban air mobility (eVTOL/air-taxi) landing-gear volumes | +0.70% | North America; Europe; select APAC cities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Safran SA, Collins Aerospace (RTX Corporation), and Liebherr Group control a significant portion of the global sales market. Safran manages over 1,000 exchange shipsets, promising a 24-hour turnaround that independents cannot match without a USD 300 million inventory. Collins cross-sells avionics and actuation, lowering integration costs and locking OEMs into bundled contracts. Liebherr secured a sole-source position on China’s C919 through a joint venture in Changsha, ensuring compliance with local content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cluster around UAM and additive manufacturing. GKN and GE Additive supply 3D-printed titanium struts for Joby’s air taxi, cutting lead times from 12 months to six weeks. Independent MROs face shrinking margins, yet retrofit kits, such as carbon-ceramic brakes for 737NG fleets, offer a USD 700 million addressable niche. Data analytics firms like Uptake partner with regional shops to offer vendor-agnostic predictive maintenance, challenging OEM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Landing Gear Systems Industry Leaders*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Collins Aerospace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Liebherr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Héroux-Devtek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revenue generated from aircraft landing gear systems that help an aircraft take off, land, taxi, and stop safely, including main and nose gear assemblies and their core mechanical and control sub-systems.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Excludes retrofit-only conversions and unrelated aircraft subsystems (such as avionics, engines, or cabin systems) to avoid overlap and double counting.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Aircraft Type* Commercial Aviation* Narrowbody Aircraft</w:t>
      </w:r>
    </w:p>
    <w:p>
      <w:pPr/>
      <w:r>
        <w:rPr>
          <w:rFonts w:ascii="Helvetica Light" w:hAnsi="Helvetica Light" w:cs="Helvetica Light"/>
          <w:sz w:val="24"/>
          <w:sz-cs w:val="24"/>
        </w:rPr>
        <w:t xml:space="preserve">* Widebody Aircraft</w:t>
      </w:r>
    </w:p>
    <w:p>
      <w:pPr/>
      <w:r>
        <w:rPr>
          <w:rFonts w:ascii="Helvetica Light" w:hAnsi="Helvetica Light" w:cs="Helvetica Light"/>
          <w:sz w:val="24"/>
          <w:sz-cs w:val="24"/>
        </w:rPr>
        <w:t xml:space="preserve">* Regional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Military Aviation* Combat Aircraft</w:t>
      </w:r>
    </w:p>
    <w:p>
      <w:pPr/>
      <w:r>
        <w:rPr>
          <w:rFonts w:ascii="Helvetica Light" w:hAnsi="Helvetica Light" w:cs="Helvetica Light"/>
          <w:sz w:val="24"/>
          <w:sz-cs w:val="24"/>
        </w:rPr>
        <w:t xml:space="preserve">* Non-Combat Aircraft</w:t>
      </w:r>
    </w:p>
    <w:p>
      <w:pPr/>
      <w:r>
        <w:rPr>
          <w:rFonts w:ascii="Helvetica Light" w:hAnsi="Helvetica Light" w:cs="Helvetica Light"/>
          <w:sz w:val="24"/>
          <w:sz-cs w:val="24"/>
        </w:rPr>
        <w:t xml:space="preserve">* Helicopters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Aviation* Business Jets</w:t>
      </w:r>
    </w:p>
    <w:p>
      <w:pPr/>
      <w:r>
        <w:rPr>
          <w:rFonts w:ascii="Helvetica Light" w:hAnsi="Helvetica Light" w:cs="Helvetica Light"/>
          <w:sz w:val="24"/>
          <w:sz-cs w:val="24"/>
        </w:rPr>
        <w:t xml:space="preserve">* Turboprop Aircraft</w:t>
      </w:r>
    </w:p>
    <w:p>
      <w:pPr/>
      <w:r>
        <w:rPr>
          <w:rFonts w:ascii="Helvetica Light" w:hAnsi="Helvetica Light" w:cs="Helvetica Light"/>
          <w:sz w:val="24"/>
          <w:sz-cs w:val="24"/>
        </w:rPr>
        <w:t xml:space="preserve">* Piston Aircraft</w:t>
      </w:r>
    </w:p>
    <w:p>
      <w:pPr/>
      <w:r>
        <w:rPr>
          <w:rFonts w:ascii="Helvetica Light" w:hAnsi="Helvetica Light" w:cs="Helvetica Light"/>
          <w:sz w:val="24"/>
          <w:sz-cs w:val="24"/>
        </w:rPr>
        <w:t xml:space="preserve">* Helicopters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Gear Position* Nose Landing Gear</w:t>
      </w:r>
    </w:p>
    <w:p>
      <w:pPr/>
      <w:r>
        <w:rPr>
          <w:rFonts w:ascii="Helvetica Light" w:hAnsi="Helvetica Light" w:cs="Helvetica Light"/>
          <w:sz w:val="24"/>
          <w:sz-cs w:val="24"/>
        </w:rPr>
        <w:t xml:space="preserve">* Main/Undercarriage Landing Gear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High-Strength Steel Alloys</w:t>
      </w:r>
    </w:p>
    <w:p>
      <w:pPr/>
      <w:r>
        <w:rPr>
          <w:rFonts w:ascii="Helvetica Light" w:hAnsi="Helvetica Light" w:cs="Helvetica Light"/>
          <w:sz w:val="24"/>
          <w:sz-cs w:val="24"/>
        </w:rPr>
        <w:t xml:space="preserve">* Titanium Alloys</w:t>
      </w:r>
    </w:p>
    <w:p>
      <w:pPr/>
      <w:r>
        <w:rPr>
          <w:rFonts w:ascii="Helvetica Light" w:hAnsi="Helvetica Light" w:cs="Helvetica Light"/>
          <w:sz w:val="24"/>
          <w:sz-cs w:val="24"/>
        </w:rPr>
        <w:t xml:space="preserve">* Composites (CFRP/GFRP)</w:t>
      </w:r>
    </w:p>
    <w:p>
      <w:pPr/>
      <w:r>
        <w:rPr>
          <w:rFonts w:ascii="Helvetica Light" w:hAnsi="Helvetica Light" w:cs="Helvetica Light"/>
          <w:sz w:val="24"/>
          <w:sz-cs w:val="24"/>
        </w:rPr>
        <w:t xml:space="preserve">* Aluminum Alloys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Original Equipment Manufacturer (OEM)</w:t>
      </w:r>
    </w:p>
    <w:p>
      <w:pPr/>
      <w:r>
        <w:rPr>
          <w:rFonts w:ascii="Helvetica Light" w:hAnsi="Helvetica Light" w:cs="Helvetica Light"/>
          <w:sz w:val="24"/>
          <w:sz-cs w:val="24"/>
        </w:rPr>
        <w:t xml:space="preserve">* Maintenance, Repair, and Overhaul (MRO)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Subsystem* Actuation System</w:t>
      </w:r>
    </w:p>
    <w:p>
      <w:pPr/>
      <w:r>
        <w:rPr>
          <w:rFonts w:ascii="Helvetica Light" w:hAnsi="Helvetica Light" w:cs="Helvetica Light"/>
          <w:sz w:val="24"/>
          <w:sz-cs w:val="24"/>
        </w:rPr>
        <w:t xml:space="preserve">* Steering System</w:t>
      </w:r>
    </w:p>
    <w:p>
      <w:pPr/>
      <w:r>
        <w:rPr>
          <w:rFonts w:ascii="Helvetica Light" w:hAnsi="Helvetica Light" w:cs="Helvetica Light"/>
          <w:sz w:val="24"/>
          <w:sz-cs w:val="24"/>
        </w:rPr>
        <w:t xml:space="preserve">* Braking System</w:t>
      </w:r>
    </w:p>
    <w:p>
      <w:pPr/>
      <w:r>
        <w:rPr>
          <w:rFonts w:ascii="Helvetica Light" w:hAnsi="Helvetica Light" w:cs="Helvetica Light"/>
          <w:sz w:val="24"/>
          <w:sz-cs w:val="24"/>
        </w:rPr>
        <w:t xml:space="preserve">* Structural System</w:t>
      </w:r>
    </w:p>
    <w:p>
      <w:pPr/>
      <w:r>
        <w:rPr>
          <w:rFonts w:ascii="Helvetica Light" w:hAnsi="Helvetica Light" w:cs="Helvetica Light"/>
          <w:sz w:val="24"/>
          <w:sz-cs w:val="24"/>
        </w:rPr>
        <w:t xml:space="preserve">* Other Sub-Systems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2026 size of the aircraft landing gear systems market and its expected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aircraft landing gear systems market size is USD 12.76 billion in 2026 and is projected to reach USD 18.42 billion by 2031, reflecting a 7.62% CAGR over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sub-system category is forecast to expand the quickest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Actuation systems lead with an 11.56% CAGR thanks to rapid adoption of electromechanical actuators.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electromechanical actuators overtaking hydraulic units?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remove 50 pounds of fluid, cut maintenance intervals from 8,000 to 12,000 flight hours, and deliver 15% weight savings validated in 2024 trials.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log the highest growth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posts a 14.29% CAGR, outperforming all other geographies on the back of Embraer E2 deliveries and regional-connectivity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composite materials influence landing-gear weight and upkeep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Carbon-fiber struts trim up to 30% mass and can lower lifetime fuel burn by roughly USD 200,000 per widebody while extending overhaul intervals.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currently controls the largest share of global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Safran Landing Systems, Collins Aerospace, and Liebherr together account for a significant share of global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 what way does predictive maintenance reduce unscheduled removals?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Sensor-rich digital twins warn of failures 30–60 days early, allowing airlines to cut unexpected gear removals by around 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