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Anti-Counterfeit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Smart, Active &amp; Intelligent Packaging (Packaging)  </w:t>
      </w:r>
    </w:p>
    <w:p>
      <w:pPr/>
      <w:r>
        <w:rPr>
          <w:rFonts w:ascii="Helvetica Light" w:hAnsi="Helvetica Light" w:cs="Helvetica Light"/>
          <w:sz w:val="24"/>
          <w:sz-cs w:val="24"/>
        </w:rPr>
        <w:t xml:space="preserve">&gt; **Source:** [https://www.mordorintelligence.com/industry-reports/anti-counterfeit-packaging-market](https://www.mordorintelligence.com/industry-reports/anti-counterfeit-packaging-market)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222.14 billion |</w:t>
      </w:r>
    </w:p>
    <w:p>
      <w:pPr/>
      <w:r>
        <w:rPr>
          <w:rFonts w:ascii="Helvetica Light" w:hAnsi="Helvetica Light" w:cs="Helvetica Light"/>
          <w:sz w:val="24"/>
          <w:sz-cs w:val="24"/>
        </w:rPr>
        <w:t xml:space="preserve">| **Projected Forecast (2031)** | USD 222.14 billion |</w:t>
      </w:r>
    </w:p>
    <w:p>
      <w:pPr/>
      <w:r>
        <w:rPr>
          <w:rFonts w:ascii="Helvetica Light" w:hAnsi="Helvetica Light" w:cs="Helvetica Light"/>
          <w:sz w:val="24"/>
          <w:sz-cs w:val="24"/>
        </w:rPr>
        <w:t xml:space="preserve">| **Growth Rate (CAGR)** | 11.84 %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Anti-Counterfeit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![Anti-Counterfeit Packaging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![Anti-Counterfeit Packaging Market: Market Share by Technology,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![Anti-Counterfeit Packaging Market: Market Share by Packaging Format,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![Anti-Counterfeit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 Counterfeit Packaging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222.14 Billion | </w:t>
      </w:r>
    </w:p>
    <w:p>
      <w:pPr/>
      <w:r>
        <w:rPr>
          <w:rFonts w:ascii="Helvetica Light" w:hAnsi="Helvetica Light" w:cs="Helvetica Light"/>
          <w:sz w:val="24"/>
          <w:sz-cs w:val="24"/>
        </w:rPr>
        <w:t xml:space="preserve">Market Size (2031) | USD 388.69 Billion | </w:t>
      </w:r>
    </w:p>
    <w:p>
      <w:pPr/>
      <w:r>
        <w:rPr>
          <w:rFonts w:ascii="Helvetica Light" w:hAnsi="Helvetica Light" w:cs="Helvetica Light"/>
          <w:sz w:val="24"/>
          <w:sz-cs w:val="24"/>
        </w:rPr>
        <w:t xml:space="preserve">Growth Rate (2026 - 2031) | 11.84 %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Anti-Counterfeit Packaging Market Analysis by Mordor IntelligenceAnti-Counterfeit Packaging market size in 2026 is estimated at USD 222.14 billion, growing from 2025 value of USD 198.62 billion with 2031 projections showing USD 388.69 billion, growing at 11.84% CAGR over 2026-2031. Rising counterfeit sophistication, the spread of generative-AI printing, and a wave of tighter global traceability laws continue to enlarge the addressable opportunity for security technologies. Pharmaceutical serialization deadlines in the United States and the European Union anchor a sizable base of recurring demand, while new food, electronics, and luxury-goods mandates open fresh growth lanes. Brand owners increasingly look beyond visible holograms to multi-layered solutions that blend covert nano-pigment inks, mobile-readable digital watermarks, and blockchain provenance, ensuring that packages defend themselves throughout e-commerce fulfilment and reverse logistics. Large converters face material-cost inflation yet keep investing in embedded RFID and invisible watermarking because operating data show counterfeit incursions erode brand equity faster than packaging outlays rise. Venture investment stays healthy thanks to evidence that connected packs can double consumer-engagement time, turning security spend into a marketing asset.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Trace and Track systems held 32.12% of Anti-Counterfeit Packaging market share in 2025; Forensic Markers post the highest forecast CAGR at 15.1% to 2031.</w:t>
      </w:r>
    </w:p>
    <w:p>
      <w:pPr/>
      <w:r>
        <w:rPr>
          <w:rFonts w:ascii="Helvetica Light" w:hAnsi="Helvetica Light" w:cs="Helvetica Light"/>
          <w:sz w:val="24"/>
          <w:sz-cs w:val="24"/>
        </w:rPr>
        <w:t xml:space="preserve">* By usage feature, Serialization Codes captured 35.95% share in 2025, while RFID/NFC Tags are set to expand at 16.28% CAGR through 2031.</w:t>
      </w:r>
    </w:p>
    <w:p>
      <w:pPr/>
      <w:r>
        <w:rPr>
          <w:rFonts w:ascii="Helvetica Light" w:hAnsi="Helvetica Light" w:cs="Helvetica Light"/>
          <w:sz w:val="24"/>
          <w:sz-cs w:val="24"/>
        </w:rPr>
        <w:t xml:space="preserve">* By packaging component, Labels and Tags commanded 32.84% revenue in 2025; Security Inks and Coatings grow the fastest at 14.62% CAGR to 2031.</w:t>
      </w:r>
    </w:p>
    <w:p>
      <w:pPr/>
      <w:r>
        <w:rPr>
          <w:rFonts w:ascii="Helvetica Light" w:hAnsi="Helvetica Light" w:cs="Helvetica Light"/>
          <w:sz w:val="24"/>
          <w:sz-cs w:val="24"/>
        </w:rPr>
        <w:t xml:space="preserve">* By packaging format, Bottles led with 29.08% share in 2025, whereas Flexible Packs pace the field at 16.28% CAGR, driven by e-commerce fulfilment needs.</w:t>
      </w:r>
    </w:p>
    <w:p>
      <w:pPr/>
      <w:r>
        <w:rPr>
          <w:rFonts w:ascii="Helvetica Light" w:hAnsi="Helvetica Light" w:cs="Helvetica Light"/>
          <w:sz w:val="24"/>
          <w:sz-cs w:val="24"/>
        </w:rPr>
        <w:t xml:space="preserve">* By end-user sector, Healthcare and Pharmaceuticals retained 30.02% share in 2025; Consumer Electronics records the fastest 15.05% CAGR owing to premium-device counterfeiting.</w:t>
      </w:r>
    </w:p>
    <w:p>
      <w:pPr/>
      <w:r>
        <w:rPr>
          <w:rFonts w:ascii="Helvetica Light" w:hAnsi="Helvetica Light" w:cs="Helvetica Light"/>
          <w:sz w:val="24"/>
          <w:sz-cs w:val="24"/>
        </w:rPr>
        <w:t xml:space="preserve">* By geography, North America dominated with 38.64% share in 2025, while Asia-Pacific accelerates at 15.72% CAGR, spurred by China’s stricter labeling code.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Anti-Counterfeit Packaging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Rapid e-commerce-driven serialization demand | +2.8% | Global, with concentration in North America &amp; EU | Short term (≤ 2 years) | </w:t>
      </w:r>
    </w:p>
    <w:p>
      <w:pPr/>
      <w:r>
        <w:rPr>
          <w:rFonts w:ascii="Helvetica Light" w:hAnsi="Helvetica Light" w:cs="Helvetica Light"/>
          <w:sz w:val="24"/>
          <w:sz-cs w:val="24"/>
        </w:rPr>
        <w:t xml:space="preserve">Proliferation of national track-and-trace mandates | +3.2% | North America &amp; EU primary, APAC emerging | Medium term (2-4 years) | </w:t>
      </w:r>
    </w:p>
    <w:p>
      <w:pPr/>
      <w:r>
        <w:rPr>
          <w:rFonts w:ascii="Helvetica Light" w:hAnsi="Helvetica Light" w:cs="Helvetica Light"/>
          <w:sz w:val="24"/>
          <w:sz-cs w:val="24"/>
        </w:rPr>
        <w:t xml:space="preserve">Expansion of QR/NFC-enabled connected packaging | +2.1% | Global, with early adoption in developed markets | Medium term (2-4 years) | </w:t>
      </w:r>
    </w:p>
    <w:p>
      <w:pPr/>
      <w:r>
        <w:rPr>
          <w:rFonts w:ascii="Helvetica Light" w:hAnsi="Helvetica Light" w:cs="Helvetica Light"/>
          <w:sz w:val="24"/>
          <w:sz-cs w:val="24"/>
        </w:rPr>
        <w:t xml:space="preserve">Nano-pigment security inks enabling low-cost authentication | +1.9% | Global manufacturing hubs, Asia-Pacific focus | Long term (≥ 4 years) | </w:t>
      </w:r>
    </w:p>
    <w:p>
      <w:pPr/>
      <w:r>
        <w:rPr>
          <w:rFonts w:ascii="Helvetica Light" w:hAnsi="Helvetica Light" w:cs="Helvetica Light"/>
          <w:sz w:val="24"/>
          <w:sz-cs w:val="24"/>
        </w:rPr>
        <w:t xml:space="preserve">Blockchain-based provenance pilots maturing into roll-outs | +1.5% | North America &amp; EU leading, selective APAC adoption | Long term (≥ 4 years) | </w:t>
      </w:r>
    </w:p>
    <w:p>
      <w:pPr/>
      <w:r>
        <w:rPr>
          <w:rFonts w:ascii="Helvetica Light" w:hAnsi="Helvetica Light" w:cs="Helvetica Light"/>
          <w:sz w:val="24"/>
          <w:sz-cs w:val="24"/>
        </w:rPr>
        <w:t xml:space="preserve">AI image-forensics integrated into consumer apps | +1.2% | Global, technology-forward markets first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Anti-Counterfeit Packaging market stays moderately fragmented. Conglomerates such as Avery Dennison, 3M, and CCL Industries exploit scale to offer bundled RFID, labels, and cloud dashboards. Their global service networks reassure multinationals that serialization lines stay compliant across continents. Niche leaders like SICPA, AlpVision, and Digimarc capture premium segments with proprietary taggants, spectral fingerprinting, or digital watermark IP that counterfeiters find hard to crack.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center on capability convergence. Crane NXT’s USD 270 million purchase of OpSec Security merged micro-optics with banknote know-how, forming a cradle-to-grave brand-protection suite. 3M’s entry into the semiconductor consortium refines conductive adhesives that could double as covert circuitry on labels, expanding cross-selling routes [3M press release, Feb 2025]. Material inflation raises switching costs, so converters differentiate on total-cost analytics, showing clients how RFID inlays reduce write-offs that dwarf per-label price hikes.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Patent landscapes evolve quickly. Meta’s optical-modulation filings hint at next-gen holographic layers with dynamic imagery whose charge-carrier pattern shifts under polarized light. Start-ups test AI image-forensics that let customs officers confirm authenticity using smartphone cameras. Competitive intensity therefore hinges on software ecosystems as much as print chemistry, nudging traditional ink makers to partner with SaaS traceability portals and thus stay relevant within the Anti-Counterfeit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Anti-Counterfeit Packaging Industry Leaders* Avery Dennison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CCL Industries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3M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Zebra Technologies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E.I. Du Pont De Nemours and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packaging features and solutions that help brands reduce counterfeiting by enabling authentication, traceability, and tamper evidence on product packs across major end users.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do not count losses from counterfeiting, enforcement costs, or broader brand protection software that is not tied to packaging components.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Trace and Track</w:t>
      </w:r>
    </w:p>
    <w:p>
      <w:pPr/>
      <w:r>
        <w:rPr>
          <w:rFonts w:ascii="Helvetica Light" w:hAnsi="Helvetica Light" w:cs="Helvetica Light"/>
          <w:sz w:val="24"/>
          <w:sz-cs w:val="24"/>
        </w:rPr>
        <w:t xml:space="preserve">* Tamper-Evident</w:t>
      </w:r>
    </w:p>
    <w:p>
      <w:pPr/>
      <w:r>
        <w:rPr>
          <w:rFonts w:ascii="Helvetica Light" w:hAnsi="Helvetica Light" w:cs="Helvetica Light"/>
          <w:sz w:val="24"/>
          <w:sz-cs w:val="24"/>
        </w:rPr>
        <w:t xml:space="preserve">* Covert</w:t>
      </w:r>
    </w:p>
    <w:p>
      <w:pPr/>
      <w:r>
        <w:rPr>
          <w:rFonts w:ascii="Helvetica Light" w:hAnsi="Helvetica Light" w:cs="Helvetica Light"/>
          <w:sz w:val="24"/>
          <w:sz-cs w:val="24"/>
        </w:rPr>
        <w:t xml:space="preserve">* Overt</w:t>
      </w:r>
    </w:p>
    <w:p>
      <w:pPr/>
      <w:r>
        <w:rPr>
          <w:rFonts w:ascii="Helvetica Light" w:hAnsi="Helvetica Light" w:cs="Helvetica Light"/>
          <w:sz w:val="24"/>
          <w:sz-cs w:val="24"/>
        </w:rPr>
        <w:t xml:space="preserve">* Forensic Markers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Usage Feature* Serialization Codes</w:t>
      </w:r>
    </w:p>
    <w:p>
      <w:pPr/>
      <w:r>
        <w:rPr>
          <w:rFonts w:ascii="Helvetica Light" w:hAnsi="Helvetica Light" w:cs="Helvetica Light"/>
          <w:sz w:val="24"/>
          <w:sz-cs w:val="24"/>
        </w:rPr>
        <w:t xml:space="preserve">* RFID / NFC Tags</w:t>
      </w:r>
    </w:p>
    <w:p>
      <w:pPr/>
      <w:r>
        <w:rPr>
          <w:rFonts w:ascii="Helvetica Light" w:hAnsi="Helvetica Light" w:cs="Helvetica Light"/>
          <w:sz w:val="24"/>
          <w:sz-cs w:val="24"/>
        </w:rPr>
        <w:t xml:space="preserve">* Holographic Seals</w:t>
      </w:r>
    </w:p>
    <w:p>
      <w:pPr/>
      <w:r>
        <w:rPr>
          <w:rFonts w:ascii="Helvetica Light" w:hAnsi="Helvetica Light" w:cs="Helvetica Light"/>
          <w:sz w:val="24"/>
          <w:sz-cs w:val="24"/>
        </w:rPr>
        <w:t xml:space="preserve">* Digital Watermarks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Component* Labels and Tags</w:t>
      </w:r>
    </w:p>
    <w:p>
      <w:pPr/>
      <w:r>
        <w:rPr>
          <w:rFonts w:ascii="Helvetica Light" w:hAnsi="Helvetica Light" w:cs="Helvetica Light"/>
          <w:sz w:val="24"/>
          <w:sz-cs w:val="24"/>
        </w:rPr>
        <w:t xml:space="preserve">* Security Inks and Coatings</w:t>
      </w:r>
    </w:p>
    <w:p>
      <w:pPr/>
      <w:r>
        <w:rPr>
          <w:rFonts w:ascii="Helvetica Light" w:hAnsi="Helvetica Light" w:cs="Helvetica Light"/>
          <w:sz w:val="24"/>
          <w:sz-cs w:val="24"/>
        </w:rPr>
        <w:t xml:space="preserve">* Films and Pouches</w:t>
      </w:r>
    </w:p>
    <w:p>
      <w:pPr/>
      <w:r>
        <w:rPr>
          <w:rFonts w:ascii="Helvetica Light" w:hAnsi="Helvetica Light" w:cs="Helvetica Light"/>
          <w:sz w:val="24"/>
          <w:sz-cs w:val="24"/>
        </w:rPr>
        <w:t xml:space="preserve">* Holograms</w:t>
      </w:r>
    </w:p>
    <w:p>
      <w:pPr/>
      <w:r>
        <w:rPr>
          <w:rFonts w:ascii="Helvetica Light" w:hAnsi="Helvetica Light" w:cs="Helvetica Light"/>
          <w:sz w:val="24"/>
          <w:sz-cs w:val="24"/>
        </w:rPr>
        <w:t xml:space="preserve">* Other Packaging Component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Format* Blister Packs</w:t>
      </w:r>
    </w:p>
    <w:p>
      <w:pPr/>
      <w:r>
        <w:rPr>
          <w:rFonts w:ascii="Helvetica Light" w:hAnsi="Helvetica Light" w:cs="Helvetica Light"/>
          <w:sz w:val="24"/>
          <w:sz-cs w:val="24"/>
        </w:rPr>
        <w:t xml:space="preserve">* Bottles</w:t>
      </w:r>
    </w:p>
    <w:p>
      <w:pPr/>
      <w:r>
        <w:rPr>
          <w:rFonts w:ascii="Helvetica Light" w:hAnsi="Helvetica Light" w:cs="Helvetica Light"/>
          <w:sz w:val="24"/>
          <w:sz-cs w:val="24"/>
        </w:rPr>
        <w:t xml:space="preserve">* Cartons</w:t>
      </w:r>
    </w:p>
    <w:p>
      <w:pPr/>
      <w:r>
        <w:rPr>
          <w:rFonts w:ascii="Helvetica Light" w:hAnsi="Helvetica Light" w:cs="Helvetica Light"/>
          <w:sz w:val="24"/>
          <w:sz-cs w:val="24"/>
        </w:rPr>
        <w:t xml:space="preserve">* Flexible Packs</w:t>
      </w:r>
    </w:p>
    <w:p>
      <w:pPr/>
      <w:r>
        <w:rPr>
          <w:rFonts w:ascii="Helvetica Light" w:hAnsi="Helvetica Light" w:cs="Helvetica Light"/>
          <w:sz w:val="24"/>
          <w:sz-cs w:val="24"/>
        </w:rPr>
        <w:t xml:space="preserve">* Other Packaging Format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Food and Beverage</w:t>
      </w:r>
    </w:p>
    <w:p>
      <w:pPr/>
      <w:r>
        <w:rPr>
          <w:rFonts w:ascii="Helvetica Light" w:hAnsi="Helvetica Light" w:cs="Helvetica Light"/>
          <w:sz w:val="24"/>
          <w:sz-cs w:val="24"/>
        </w:rPr>
        <w:t xml:space="preserve">* Healthcare and Pharmaceuticals</w:t>
      </w:r>
    </w:p>
    <w:p>
      <w:pPr/>
      <w:r>
        <w:rPr>
          <w:rFonts w:ascii="Helvetica Light" w:hAnsi="Helvetica Light" w:cs="Helvetica Light"/>
          <w:sz w:val="24"/>
          <w:sz-cs w:val="24"/>
        </w:rPr>
        <w:t xml:space="preserve">* Industrial and Automotive</w:t>
      </w:r>
    </w:p>
    <w:p>
      <w:pPr/>
      <w:r>
        <w:rPr>
          <w:rFonts w:ascii="Helvetica Light" w:hAnsi="Helvetica Light" w:cs="Helvetica Light"/>
          <w:sz w:val="24"/>
          <w:sz-cs w:val="24"/>
        </w:rPr>
        <w:t xml:space="preserve">* Consumer Electronics</w:t>
      </w:r>
    </w:p>
    <w:p>
      <w:pPr/>
      <w:r>
        <w:rPr>
          <w:rFonts w:ascii="Helvetica Light" w:hAnsi="Helvetica Light" w:cs="Helvetica Light"/>
          <w:sz w:val="24"/>
          <w:sz-cs w:val="24"/>
        </w:rPr>
        <w:t xml:space="preserve">* Other End-User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 and New Zealand</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Anti-Counterfeit Packaging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Anti-Counterfeit Packaging market size reached USD 222.14 billion in 2026 and is forecast to hit USD 388.69 billion by 2031 at a 11.84%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technology leads the Anti-Counterfeit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Trace and Track serialization systems lead, holding 32.12% share in 2025, due to mandatory compliance in pharmaceuticals and fast-moving consumer goods.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grows the fastest in Anti-Counterfeit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posts the highest 15.72% CAGR to 2031, propelled by China's new labeling laws and India's QR-code drug mandates.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brands integrating digital features into packs?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blend QR codes, NFC tags, and digital watermarks with cloud platforms, letting consumers verify authenticity through smartphones while brands collect engagement data.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restrains wider Anti-Counterfeit Packaging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capital outlays for retrofitting serialization hardware and inconsistent coding standards across countries slow smaller manufacturers' implementation 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key players in the Anti-Counterfeit Packaging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suppliers include Avery Dennison, 3M, CCL Industries, SICPA, AlpVision, and Digimarc, each leveraging unique combinations of labels, RFID, inks, or digital watermarks to protect products.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