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# Anti-Ship Missile Systems Market Size &amp; Share Analysis - Growth Trends and Forecast (2025 - 2030)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**Industry:** Missiles, Defense Systems &amp; Radars (Aerospace &amp; Defense)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**Source:** [https://www.mordorintelligence.com/industry-reports/anti-ship-missile-systems-market](https://www.mordorintelligence.com/industry-reports/anti-ship-missile-systems-market)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**Scraped Date:** 2026-09-17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Executive Market Summary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Market Metric | Details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:--- | :---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**Base Market Size** | USD 13.24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**Projected Forecast (2031)** | USD 13.24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**Growth Rate (CAGR)** | 5.03 %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**Largest Market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**Fastest-Growing Region** | N/A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Market Visualizations &amp; Infographics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![Major players in Anti-Ship Missile Systems industry](images/chart_2.png)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![Anti-Ship Missile Systems Market (2025 - 2030)](images/chart_3.png)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![Anti-Ship Missile Systems Market: Market Share by Launch Platform](images/chart_4.png)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![Anti-Ship Missile Systems Market: Market Share by Speed](images/chart_5.png)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![Anti-Ship Missile Systems Market CAGR (%), Growth Rate by Region](images/chart_6.png)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![Anti-Ship Missile Systems Market](images/chart_7.png)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![Icon](images/chart_8.png)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![footer background image](images/chart_10.png)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Facebook](images/chart_12.svg)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Pinterest](images/chart_14.svg)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![Mordor Intelligence on Instagram](images/chart_15.svg)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![ESOMAR](images/chart_17.png)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![GPTW](images/chart_19.png)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Comprehensive Research Analysis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Overview Points List Flex 49 Share Feature End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OverviewStudy Period | 2019 - 2030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(2025) | USD 13.24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Size (2030) | USD 16.92 Billion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Growth Rate (2025 - 2030) | 5.03 %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Fastest Growing Market | Asia Pacific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Largest Market | Asia Pacific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Concentration | Medium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Major Players*Disclaimer: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Market Overview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Anti-Ship Missile Systems Market Analysis by Mordor IntelligenceThe anti-ship missile systems market size reached USD 13.24 billion in 2025 and is forecasted to climb to USD 16.92 billion by 2030, advancing at a 5.03% CAGR. This growth reflects three converging realities: maritime boundary disputes have accelerated naval re-armament programs, hypersonic and AI-enabled guidance technologies are redefining engagement timelines, and defense ministries now prioritize standoff weapons to defeat layered air defenses. As fleet inventories modernize, navies are shifting procurement toward multi-platform missile families that reduce life-cycle costs while strengthening deterrent credibility. Consolidation among prime contractors, however, has tightened supply chains and heightened single-source risks, prompting several allied countries to co-produce or license-manufacture key subsystems. Finally, network-centric targeting has expanded the addressable market beyond blue-water navies; smaller coastal states now see precision shore batteries as an affordable path to sea denial.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Key Report Takeaways* By launch platform, ship-launched systems commanded 43.56% of the anti-ship missile systems market share in 2024, while coastal defense batteries are advancing at a 6.12% CAGR through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range, long-range weapons accounted for 46.21% of the anti-ship missile systems market size in 2024 and are projected to expand at a 6.54% CAGR during the forecast period.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speed, subsonic designs led with 58.95% revenue share in 2024; hypersonic missiles posted the highest CAGR at 8.21% to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guidance type, active-radar homing retained a 53.55% share in 2024, whereas AI-enabled “others” seekers recorded a 6.44% CAGR through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warhead, high-explosive variants held a 54.67% share in 2024; penetrator designs will grow at a 5.78% CAGR to 2030.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By geography, Asia-Pacific led with 29.76% of global revenue in 2024 and is forecasted to grow at a 6.88% CAGR, underpinned by South China Sea tensions.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Key Market Trends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Market Trends and InsightsDrivers Impact Analysis of Anti-Ship Missile Systems Market*Driver | (~) % Impact on CAGR Forecast | Geographic Relevance | Impact Timeline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Expansion of global naval fleet modernization programs | +1.2% | Asia-Pacific and Europe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Escalation of maritime territorial disputes driving higher defense spending | +1.5% | Asia-Pacific, Middle East, Europe | Short term (≤ 2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Increasing demand for long-range stand-off precision strike capabilities | +1.1% | North America and advanced Asia-Pacific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Rising adoption of coastal defense missile batteries among emerging powers | +0.8% | Asia-Pacific, Middle East, South America | Long term (≥ 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Advancement of network-centric targeting and AI-enabled seeker technologies | +0.9% | Global | Long term (≥ 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Development of modular, multi-platform missile families to reduce life-cycle costs | +0.7% | NATO and allied nations | Medium term (2-4 years)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Source: Mordor Intelligence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Competitive Landscape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Industry consolidation has produced an oligopoly where three prime contractors account for most global deliveries. RTX Corporation and Kongsberg Gruppen ASA co-produce the Naval Strike Missile, leveraging Norwegian subsystems and US assembly lines to satisfy domestic and allied orders. Lockheed Martin Corporation fields the Long-Range Anti-Ship Missile (LRASM). It invests in low-observable airframes, while MBDA anchors European demand through the Exocet and the joint Future Cruise/Anti-Ship Weapon program. Such concentration accelerates technology diffusion among allies but heightens procurement risk when single factories face supply-chain shocks.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Strategic partnerships define competitive posture. Raytheon’s co-op line in Huntsville exports Tomahawk Block V kits to Japan and Australia, smoothing FMS lead times. Naval Group’s modular launcher initiative invites third-party missile integrators, positioning the French shipbuilder as a platform-agnostic gateway rather than a closed ecosystem. Meanwhile, South Korea’s Hanwha Aerospace eyes export lanes by pairing indigenous propulsion with licensed seekers, offering mid-tier customers an alternative to premium Western rounds.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Disruptors target cost and cybersecurity. EDGE in the UAE uses commercial automotive supply chains to trim launcher costs, while Rafael’s Reshef program embeds quantum-resistant encryption in missile datalinks. The FTC’s willingness to block mergers signals regulators will police vertical-integration plays that could foreclose subsystem competition. Nevertheless, secondary suppliers exploit Small Business Innovation Research grants to develop penetrator warheads, expanding niche rivalry even as the prime tier remains concentrated.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Anti-Ship Missile Systems Industry Leaders* RTX Corporation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Lockheed Martin Corporation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BAE Systems plc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Kongsberg Gruppen ASA 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MBDA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* *Disclaimer: Major Players sorted in no particular order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Image © Mordor Intelligence. Reuse requires attribution under CC BY 4.0.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Component Component 3 Scope Of The Report Bottom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Global Anti-Ship Missile Systems Market Report ScopeBy Launch PlatformShip-Launched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Air-Launched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Submarine-Launched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Coastal Defense System-Launched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Segmentation Accordion Item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By GeographyNorth America | United States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Canada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Mexico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Europe | United Kingdom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France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Germany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Italy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Spain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Europe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Asia-Pacific | China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India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Japan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South Korea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Australia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Asia-Pacific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Middle East and Africa | Middle East | Saudi Arabia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| Israel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| Egypt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| Rest of Middle East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Africa | South Africa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| Rest of Africa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South America | Brazil |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 | Rest of South America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Frequently Asked Questions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is the expected value of global anti-ship missile sales by 2030?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market is projected to reach USD 16.92 billion by 2030, rising at a 5.03% CAGR.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region is growing fastest in anti-ship missile demand?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Asia-Pacific leads growth at a 6.88% CAGR through 2030 due to heightened maritime tensions.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How do hypersonic missiles impact naval defense planning?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Hypersonic weapons cut defender reaction time to under a minute, forcing navies to invest heavily in layered air and electronic defenses.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drives the shift toward modular missile architectures?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Common airframes and plug-and-play seekers lower life-cycle costs and allow navies to refresh capabilities without new hull or launcher designs.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Why are coastal defense batteries gaining popularity?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Shore launchers provide affordable area-denial capabilities and can be dispersed or hidden, giving smaller states credible deterrence.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CocoaOOXMLWriter/2113.65</generator>
</meta>
</file>