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Asia-Pacific Optical Imaging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https://www.mordorintelligence.com/industry-reports/asia-pacific-optical-imaging-market-industry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Asia-Pacific Optical Imaging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12.30%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4.0.View Global Report Select Another GeographyEurope[https://www.mordorintelligence.com/industry-reports/europe-optical-imaging-market-industry]Middle East and Africa[https://www.mordorintelligence.com/industry-reports/middle-east-and-africa-optical-imaging-market-industry]North America[https://www.mordorintelligence.com/industry-reports/north-america-optical-imaging-market-industry]South America[https://www.mordorintelligence.com/industry-reports/south-america-optical-imaging-market]</w:t>
      </w:r>
    </w:p>
    <w:p>
      <w:pPr/>
      <w:r>
        <w:rPr>
          <w:rFonts w:ascii="Helvetica" w:hAnsi="Helvetica" w:cs="Helvetica"/>
          <w:sz w:val="24"/>
          <w:sz-cs w:val="24"/>
          <w:spacing w:val="0"/>
          <w:color w:val="000000"/>
        </w:rPr>
        <w:t xml:space="preserve">Asia-Pacific Optical Imaging Market Analysis by Mordor IntelligenceThe Asia-Pacific Optical Imaging Market is expected to register a CAGR of 12.3%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the World Health Organization (WHO), while the proportion of people aged 60 or above in Southeast Asia was 9.8% in 2017, it will increase to 13.7% and 20.3% by 2030 and by 2050, respectively. Further, according to the United Nations, in 2040, the forecasted percentage of the population of Singapore above the age of 65 will be more than 29%. Ionizing radiation, such as X-rays, can cause various health problems, including deterioration of cell functioning and oncogenic mutations. Optical imaging techniques use non-ionizing radiation to reduce the harmful effects of radiation, resulting in increased utilization in hospitals and clinics, driving market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increased use of optical imaging modalities for therapeutic and diagnostic purposes like disease diagnosis, preclinical research, and discrete molecular and cellular process imaging is likely to boost the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Diffuse optical tomography (DOT) and imaging (DOI) are witnessing robust growth in the region. They are non-invasive procedures that evaluate tissue parameters such as total hemoglobin concentration and blood oxygen saturation using light in the near-infrared region. The techniques are frequently utilized for breast cancer imaging, functional brain imaging, stroke detection, photodynamic therapy, and radiation therapy monitoring because they perform effectively in soft tissue.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region is also featuring an increasing trend of collaborations and partnerships between companies to leverage their technical capabilities and manufacturing infrastructure to innovate advanced products and processes to cater to the evolving and complex needs of the aging consumer base. For instance, OmniVision Technologies Inc., a manufacturer of advanced digital imaging solutions, and Diaspective Vision GmbH, a high-quality hyperspectral and multispectral camera systems developer for medical applications, teamed up in November 2021 to develop the Malyna system, an advanced endoscopic camera based on proprietary multispectral imaging technology. Malyna provides indocyanine green (ICG)-based perfusion imaging and serves as a framework for the adaptation of additional algorithms for measured perfusion and tissue categorization without using a color agent. The device combines physiological data with a 4K live video stream to provide surgeons with objective decision-making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However, high instrument costs, strict regulatory approval procedures, a scarcity of qualified operators, and inadequate reimbursements for optical imaging operations limit the market's growth. Several imaging and diagnostic departments have seen a quick drop in optical imaging case volumes as a result of COVID-19, owing to the increasing requirement for social distancing among patients, physicians, and other healthcare professionals.</w:t>
      </w:r>
    </w:p>
    <w:p>
      <w:pPr/>
      <w:r>
        <w:rPr>
          <w:rFonts w:ascii="Helvetica" w:hAnsi="Helvetica" w:cs="Helvetica"/>
          <w:sz w:val="24"/>
          <w:sz-cs w:val="24"/>
          <w:spacing w:val="0"/>
          <w:color w:val="000000"/>
        </w:rPr>
        <w:t xml:space="preserve">Asia-Pacific Optical Imaging Market Trends and InsightsThe Rising Prevalence of Chronic Diseases is Expected to Drive the MarketThe Asia-Pacific region is witnessing a surge in the prevalence of chronic diseases like cancer, heart diseases, arthritis, etc. According to the National Bureau of Statistics of China, in 2020, malignant neoplasms, commonly called cancer, were responsible for 25.43% of deaths caused by significant diseases in urban China. Its mortality rate stood at 161.4 deaths per 100,000 population in 2020. Cerebrovascular diseases and heart diseases were among the top three death causes.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 according to the Center for Cancer Control and Information Services Japan, the number of breast cancer cases among women in Japan was estimated to be the highest, at approximately 92 thousand in 2020, followed by colon cancer at 69 thousand.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Advances in optical instruments enable the detection of endogenous tissue differences between normal and malignant tissues, while optical contrast agents improve the sensitivity and specificity of cancer cell detection. A surgeon can see cancer margins and resect malignant gliomas and bladder cancer more efficiently using optical imaging of contrast chemicals. Near-infrared optical imaging allows for greater tissue depth penetration and has become very important for breast cancer screening. The benefits offered by optical imaging techniques would propel the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Moreover, cancers of the head and neck have become a serious concern to human health in recent years. While surgery remains the first-line treatment for head and neck cancer patients, the limited resectable tissue mass and complex anatomy structures in the head and neck region force surgeons to choose between extensive resection and better quality of life for patients. If too much is removed, the patient's quality of life will suffer, and if too little is removed, cancer will most likely recur.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reduce the resection of normal tissues, early detection and treatment of pre-malignancies, and real-time in vivo detection of surgical margins during en bloc resection, could be used. Recent advances in optical hardware and reagents have opened up new possibilities for real-time pre-malignancy and cancer imaging in clinics and operating rooms. Autofluorescence imaging, targeted fluorescence imaging, high-resolution microendoscopy, narrow-band imaging, and Raman spectroscopy are effective for optical imaging in the head and neck.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arthritis, etc. According to the National Bureau of Statistics of China, in 2020, malignant neoplasms, commonly called cancer, were responsible for 25.43% of deaths caused by significant diseases in urban China. Its mortality rate stood at 161.4 deaths per 100,000 population in 2020. Cerebrovascular diseases and heart diseases were among the top three death causes."&gt;Image Â© Mordor Intelligence. Reuse requires attribution under CC BY 4.0.</w:t>
      </w:r>
    </w:p>
    <w:p>
      <w:pPr/>
      <w:r>
        <w:rPr>
          <w:rFonts w:ascii="Helvetica" w:hAnsi="Helvetica" w:cs="Helvetica"/>
          <w:sz w:val="24"/>
          <w:sz-cs w:val="24"/>
          <w:spacing w:val="0"/>
          <w:color w:val="000000"/>
        </w:rPr>
        <w:t xml:space="preserve">The Ophthalmology Segment is Expected to Hold a Major Market ShareThe Asia-Pacific region is a prominent market for ophthalmology. According to the statistics published by the National Institute of Health 2020, in Japan, the leading causes of visual impairment are glaucoma, diabetic retinopathy, degenerative myopia, age-related macular degeneration, and cataract.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increasing popularity of optical coherence tomography, a non-invasive imaging technology used to obtain high-resolution cross-sectional images of the retina, and the rising prevalence of eye disorders as a result of the growing global geriatric population are expected to boost the market's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coherence tomography testing has become a standard of care for inspecting and treating most retinal conditions. OCT employs rays of light to measure retinal thickness. In this test, no radiation or X-rays are used.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addition, AI is increasingly being integrated into diagnostic techniques in the Asia-Pacific region's ophthalmology industry. Artificial intelligence (AI) has shown considerable advances in various visual and aural identification tasks, inspired by the human multilayered neural system. AI can study digital data thoroughly, rapidly, and non-invasive for various activities.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Asia-Pacific optical imaging market is moderately fragmented, with prominent players like Carl Zeiss Meditec AG, ASE Optics Inc., Cytoviva Inc., Heidelberg Engineering Inc., etc. The companies must leverage their technological capabilities and industry experience to innovate advanced products that cater to complex issues to diversify their customer base and capture a wider geographic area.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July 2021 - Topcon Corporation acquired VISIA Imaging S.r.l, an ophthalmic device manufacturer. The acquisition strengthens Topcon's anterior segment device and software development and manufacturing capabilities, complementing the company's robust portfolio of fundus imaging technologies, including fundus cameras and optical coherence tomography (OCT).</w:t>
      </w:r>
    </w:p>
    <w:p>
      <w:pPr/>
      <w:r>
        <w:rPr>
          <w:rFonts w:ascii="Helvetica" w:hAnsi="Helvetica" w:cs="Helvetica"/>
          <w:sz w:val="24"/>
          <w:sz-cs w:val="24"/>
          <w:spacing w:val="0"/>
          <w:color w:val="000000"/>
        </w:rPr>
        <w:t xml:space="preserve">* February 2021 - Heidelberg Engineering Academy launched CET Course Room, a free virtual platform that would enable optometrists and dispensing opticians to earn CET points through engaging with recorded webinars.</w:t>
      </w:r>
    </w:p>
    <w:p>
      <w:pPr/>
      <w:r>
        <w:rPr>
          <w:rFonts w:ascii="Helvetica" w:hAnsi="Helvetica" w:cs="Helvetica"/>
          <w:sz w:val="24"/>
          <w:sz-cs w:val="24"/>
          <w:spacing w:val="0"/>
          <w:color w:val="000000"/>
        </w:rPr>
        <w:t xml:space="preserve">Asia-Pacific Optical Imaging Industry Leaders* Bruker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Leica Microsystems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Topcon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Olympus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CytoViva,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In January 2021, the imaging business of Olympus Corporation was sold to Japan Industrial Partners Inc. The final transfer was made in accordance with the terms of a formal agreement signed by both parties on September 30, 2020. After the transfer is completed, OM Digital Solutions Corporation would take over the Imaging business from Olympus.</w:t>
      </w:r>
    </w:p>
    <w:p>
      <w:pPr/>
      <w:r>
        <w:rPr>
          <w:rFonts w:ascii="Helvetica" w:hAnsi="Helvetica" w:cs="Helvetica"/>
          <w:sz w:val="24"/>
          <w:sz-cs w:val="24"/>
          <w:spacing w:val="0"/>
          <w:color w:val="000000"/>
        </w:rPr>
        <w:t xml:space="preserve">Table of Contents for Asia-Pacific Optical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Industry Attractiveness - Porter's Five Forces Analysis* 4.2.1 Threat of New Entrants</w:t>
      </w:r>
    </w:p>
    <w:p>
      <w:pPr/>
      <w:r>
        <w:rPr>
          <w:rFonts w:ascii="Helvetica" w:hAnsi="Helvetica" w:cs="Helvetica"/>
          <w:sz w:val="24"/>
          <w:sz-cs w:val="24"/>
          <w:spacing w:val="0"/>
          <w:color w:val="000000"/>
        </w:rPr>
        <w:t xml:space="preserve">* 4.2.2 Bargaining Power of Buyers</w:t>
      </w:r>
    </w:p>
    <w:p>
      <w:pPr/>
      <w:r>
        <w:rPr>
          <w:rFonts w:ascii="Helvetica" w:hAnsi="Helvetica" w:cs="Helvetica"/>
          <w:sz w:val="24"/>
          <w:sz-cs w:val="24"/>
          <w:spacing w:val="0"/>
          <w:color w:val="000000"/>
        </w:rPr>
        <w:t xml:space="preserve">* 4.2.3 Bargaining Power of Suppliers</w:t>
      </w:r>
    </w:p>
    <w:p>
      <w:pPr/>
      <w:r>
        <w:rPr>
          <w:rFonts w:ascii="Helvetica" w:hAnsi="Helvetica" w:cs="Helvetica"/>
          <w:sz w:val="24"/>
          <w:sz-cs w:val="24"/>
          <w:spacing w:val="0"/>
          <w:color w:val="000000"/>
        </w:rPr>
        <w:t xml:space="preserve">* 4.2.4 Threat of Substitute Products</w:t>
      </w:r>
    </w:p>
    <w:p>
      <w:pPr/>
      <w:r>
        <w:rPr>
          <w:rFonts w:ascii="Helvetica" w:hAnsi="Helvetica" w:cs="Helvetica"/>
          <w:sz w:val="24"/>
          <w:sz-cs w:val="24"/>
          <w:spacing w:val="0"/>
          <w:color w:val="000000"/>
        </w:rPr>
        <w:t xml:space="preserve">* 4.2.5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Technology Snapshot</w:t>
      </w:r>
    </w:p>
    <w:p>
      <w:pPr/>
      <w:r>
        <w:rPr>
          <w:rFonts w:ascii="Helvetica" w:hAnsi="Helvetica" w:cs="Helvetica"/>
          <w:sz w:val="24"/>
          <w:sz-cs w:val="24"/>
          <w:spacing w:val="0"/>
          <w:color w:val="000000"/>
        </w:rPr>
        <w:t xml:space="preserve">5.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Market Drivers* 5.1.1 Rising Demand for Ophthalmology</w:t>
      </w:r>
    </w:p>
    <w:p>
      <w:pPr/>
      <w:r>
        <w:rPr>
          <w:rFonts w:ascii="Helvetica" w:hAnsi="Helvetica" w:cs="Helvetica"/>
          <w:sz w:val="24"/>
          <w:sz-cs w:val="24"/>
          <w:spacing w:val="0"/>
          <w:color w:val="000000"/>
        </w:rPr>
        <w:t xml:space="preserve">* 5.1.2 Advancements in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Market Restraints* 5.2.1 High Initial Cost of the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Technology* 6.1.1 Photoacoustic Tomography</w:t>
      </w:r>
    </w:p>
    <w:p>
      <w:pPr/>
      <w:r>
        <w:rPr>
          <w:rFonts w:ascii="Helvetica" w:hAnsi="Helvetica" w:cs="Helvetica"/>
          <w:sz w:val="24"/>
          <w:sz-cs w:val="24"/>
          <w:spacing w:val="0"/>
          <w:color w:val="000000"/>
        </w:rPr>
        <w:t xml:space="preserve">* 6.1.2 Optical Coherence Tomography</w:t>
      </w:r>
    </w:p>
    <w:p>
      <w:pPr/>
      <w:r>
        <w:rPr>
          <w:rFonts w:ascii="Helvetica" w:hAnsi="Helvetica" w:cs="Helvetica"/>
          <w:sz w:val="24"/>
          <w:sz-cs w:val="24"/>
          <w:spacing w:val="0"/>
          <w:color w:val="000000"/>
        </w:rPr>
        <w:t xml:space="preserve">* 6.1.3 Hyperspectral Imaging</w:t>
      </w:r>
    </w:p>
    <w:p>
      <w:pPr/>
      <w:r>
        <w:rPr>
          <w:rFonts w:ascii="Helvetica" w:hAnsi="Helvetica" w:cs="Helvetica"/>
          <w:sz w:val="24"/>
          <w:sz-cs w:val="24"/>
          <w:spacing w:val="0"/>
          <w:color w:val="000000"/>
        </w:rPr>
        <w:t xml:space="preserve">* 6.1.4 Near-infrared Spectroscopy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6.2 Product* 6.2.1 Imaging Systems</w:t>
      </w:r>
    </w:p>
    <w:p>
      <w:pPr/>
      <w:r>
        <w:rPr>
          <w:rFonts w:ascii="Helvetica" w:hAnsi="Helvetica" w:cs="Helvetica"/>
          <w:sz w:val="24"/>
          <w:sz-cs w:val="24"/>
          <w:spacing w:val="0"/>
          <w:color w:val="000000"/>
        </w:rPr>
        <w:t xml:space="preserve">* 6.2.2 Illumination Systems</w:t>
      </w:r>
    </w:p>
    <w:p>
      <w:pPr/>
      <w:r>
        <w:rPr>
          <w:rFonts w:ascii="Helvetica" w:hAnsi="Helvetica" w:cs="Helvetica"/>
          <w:sz w:val="24"/>
          <w:sz-cs w:val="24"/>
          <w:spacing w:val="0"/>
          <w:color w:val="000000"/>
        </w:rPr>
        <w:t xml:space="preserve">* 6.2.3 Lenses</w:t>
      </w:r>
    </w:p>
    <w:p>
      <w:pPr/>
      <w:r>
        <w:rPr>
          <w:rFonts w:ascii="Helvetica" w:hAnsi="Helvetica" w:cs="Helvetica"/>
          <w:sz w:val="24"/>
          <w:sz-cs w:val="24"/>
          <w:spacing w:val="0"/>
          <w:color w:val="000000"/>
        </w:rPr>
        <w:t xml:space="preserve">* 6.2.4 Optical Imaging Software</w:t>
      </w:r>
    </w:p>
    <w:p>
      <w:pPr/>
      <w:r>
        <w:rPr>
          <w:rFonts w:ascii="Helvetica" w:hAnsi="Helvetica" w:cs="Helvetica"/>
          <w:sz w:val="24"/>
          <w:sz-cs w:val="24"/>
          <w:spacing w:val="0"/>
          <w:color w:val="000000"/>
        </w:rPr>
        <w:t xml:space="preserve">* 6.2.5 Other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6.3 Application Areas* 6.3.1 Ophthalmology</w:t>
      </w:r>
    </w:p>
    <w:p>
      <w:pPr/>
      <w:r>
        <w:rPr>
          <w:rFonts w:ascii="Helvetica" w:hAnsi="Helvetica" w:cs="Helvetica"/>
          <w:sz w:val="24"/>
          <w:sz-cs w:val="24"/>
          <w:spacing w:val="0"/>
          <w:color w:val="000000"/>
        </w:rPr>
        <w:t xml:space="preserve">* 6.3.2 Oncology</w:t>
      </w:r>
    </w:p>
    <w:p>
      <w:pPr/>
      <w:r>
        <w:rPr>
          <w:rFonts w:ascii="Helvetica" w:hAnsi="Helvetica" w:cs="Helvetica"/>
          <w:sz w:val="24"/>
          <w:sz-cs w:val="24"/>
          <w:spacing w:val="0"/>
          <w:color w:val="000000"/>
        </w:rPr>
        <w:t xml:space="preserve">* 6.3.3 Cardiology</w:t>
      </w:r>
    </w:p>
    <w:p>
      <w:pPr/>
      <w:r>
        <w:rPr>
          <w:rFonts w:ascii="Helvetica" w:hAnsi="Helvetica" w:cs="Helvetica"/>
          <w:sz w:val="24"/>
          <w:sz-cs w:val="24"/>
          <w:spacing w:val="0"/>
          <w:color w:val="000000"/>
        </w:rPr>
        <w:t xml:space="preserve">* 6.3.4 Dermatology</w:t>
      </w:r>
    </w:p>
    <w:p>
      <w:pPr/>
      <w:r>
        <w:rPr>
          <w:rFonts w:ascii="Helvetica" w:hAnsi="Helvetica" w:cs="Helvetica"/>
          <w:sz w:val="24"/>
          <w:sz-cs w:val="24"/>
          <w:spacing w:val="0"/>
          <w:color w:val="000000"/>
        </w:rPr>
        <w:t xml:space="preserve">* 6.3.5 Neurology</w:t>
      </w:r>
    </w:p>
    <w:p>
      <w:pPr/>
      <w:r>
        <w:rPr>
          <w:rFonts w:ascii="Helvetica" w:hAnsi="Helvetica" w:cs="Helvetica"/>
          <w:sz w:val="24"/>
          <w:sz-cs w:val="24"/>
          <w:spacing w:val="0"/>
          <w:color w:val="000000"/>
        </w:rPr>
        <w:t xml:space="preserve">* 6.3.6 Dentistry</w:t>
      </w:r>
    </w:p>
    <w:p>
      <w:pPr/>
      <w:r>
        <w:rPr>
          <w:rFonts w:ascii="Helvetica" w:hAnsi="Helvetica" w:cs="Helvetica"/>
          <w:sz w:val="24"/>
          <w:sz-cs w:val="24"/>
          <w:spacing w:val="0"/>
          <w:color w:val="000000"/>
        </w:rPr>
        <w:t xml:space="preserve">* 6.3.7 Other Application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6.4 End-user Industry* 6.4.1 Hospitals and Clinics</w:t>
      </w:r>
    </w:p>
    <w:p>
      <w:pPr/>
      <w:r>
        <w:rPr>
          <w:rFonts w:ascii="Helvetica" w:hAnsi="Helvetica" w:cs="Helvetica"/>
          <w:sz w:val="24"/>
          <w:sz-cs w:val="24"/>
          <w:spacing w:val="0"/>
          <w:color w:val="000000"/>
        </w:rPr>
        <w:t xml:space="preserve">* 6.4.2 Research and Diagnostic Laboratories</w:t>
      </w:r>
    </w:p>
    <w:p>
      <w:pPr/>
      <w:r>
        <w:rPr>
          <w:rFonts w:ascii="Helvetica" w:hAnsi="Helvetica" w:cs="Helvetica"/>
          <w:sz w:val="24"/>
          <w:sz-cs w:val="24"/>
          <w:spacing w:val="0"/>
          <w:color w:val="000000"/>
        </w:rPr>
        <w:t xml:space="preserve">* 6.4.3 Pharmaceutical Industry</w:t>
      </w:r>
    </w:p>
    <w:p>
      <w:pPr/>
      <w:r>
        <w:rPr>
          <w:rFonts w:ascii="Helvetica" w:hAnsi="Helvetica" w:cs="Helvetica"/>
          <w:sz w:val="24"/>
          <w:sz-cs w:val="24"/>
          <w:spacing w:val="0"/>
          <w:color w:val="000000"/>
        </w:rPr>
        <w:t xml:space="preserve">* 6.4.4 Biotechnology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6.5 Geography* 6.5.1 China</w:t>
      </w:r>
    </w:p>
    <w:p>
      <w:pPr/>
      <w:r>
        <w:rPr>
          <w:rFonts w:ascii="Helvetica" w:hAnsi="Helvetica" w:cs="Helvetica"/>
          <w:sz w:val="24"/>
          <w:sz-cs w:val="24"/>
          <w:spacing w:val="0"/>
          <w:color w:val="000000"/>
        </w:rPr>
        <w:t xml:space="preserve">* 6.5.2 India</w:t>
      </w:r>
    </w:p>
    <w:p>
      <w:pPr/>
      <w:r>
        <w:rPr>
          <w:rFonts w:ascii="Helvetica" w:hAnsi="Helvetica" w:cs="Helvetica"/>
          <w:sz w:val="24"/>
          <w:sz-cs w:val="24"/>
          <w:spacing w:val="0"/>
          <w:color w:val="000000"/>
        </w:rPr>
        <w:t xml:space="preserve">* 6.5.3 Japan</w:t>
      </w:r>
    </w:p>
    <w:p>
      <w:pPr/>
      <w:r>
        <w:rPr>
          <w:rFonts w:ascii="Helvetica" w:hAnsi="Helvetica" w:cs="Helvetica"/>
          <w:sz w:val="24"/>
          <w:sz-cs w:val="24"/>
          <w:spacing w:val="0"/>
          <w:color w:val="000000"/>
        </w:rPr>
        <w:t xml:space="preserve">* 6.5.4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Company Profiles* 7.1.1 Bruker Corporation</w:t>
      </w:r>
    </w:p>
    <w:p>
      <w:pPr/>
      <w:r>
        <w:rPr>
          <w:rFonts w:ascii="Helvetica" w:hAnsi="Helvetica" w:cs="Helvetica"/>
          <w:sz w:val="24"/>
          <w:sz-cs w:val="24"/>
          <w:spacing w:val="0"/>
          <w:color w:val="000000"/>
        </w:rPr>
        <w:t xml:space="preserve">* 7.1.2 Carl Zeiss AG</w:t>
      </w:r>
    </w:p>
    <w:p>
      <w:pPr/>
      <w:r>
        <w:rPr>
          <w:rFonts w:ascii="Helvetica" w:hAnsi="Helvetica" w:cs="Helvetica"/>
          <w:sz w:val="24"/>
          <w:sz-cs w:val="24"/>
          <w:spacing w:val="0"/>
          <w:color w:val="000000"/>
        </w:rPr>
        <w:t xml:space="preserve">* 7.1.3 Leica Microsystems</w:t>
      </w:r>
    </w:p>
    <w:p>
      <w:pPr/>
      <w:r>
        <w:rPr>
          <w:rFonts w:ascii="Helvetica" w:hAnsi="Helvetica" w:cs="Helvetica"/>
          <w:sz w:val="24"/>
          <w:sz-cs w:val="24"/>
          <w:spacing w:val="0"/>
          <w:color w:val="000000"/>
        </w:rPr>
        <w:t xml:space="preserve">* 7.1.4 CytoViva Inc.</w:t>
      </w:r>
    </w:p>
    <w:p>
      <w:pPr/>
      <w:r>
        <w:rPr>
          <w:rFonts w:ascii="Helvetica" w:hAnsi="Helvetica" w:cs="Helvetica"/>
          <w:sz w:val="24"/>
          <w:sz-cs w:val="24"/>
          <w:spacing w:val="0"/>
          <w:color w:val="000000"/>
        </w:rPr>
        <w:t xml:space="preserve">* 7.1.5 Abbott Laboratories</w:t>
      </w:r>
    </w:p>
    <w:p>
      <w:pPr/>
      <w:r>
        <w:rPr>
          <w:rFonts w:ascii="Helvetica" w:hAnsi="Helvetica" w:cs="Helvetica"/>
          <w:sz w:val="24"/>
          <w:sz-cs w:val="24"/>
          <w:spacing w:val="0"/>
          <w:color w:val="000000"/>
        </w:rPr>
        <w:t xml:space="preserve">* 7.1.6 Topcon Corporation</w:t>
      </w:r>
    </w:p>
    <w:p>
      <w:pPr/>
      <w:r>
        <w:rPr>
          <w:rFonts w:ascii="Helvetica" w:hAnsi="Helvetica" w:cs="Helvetica"/>
          <w:sz w:val="24"/>
          <w:sz-cs w:val="24"/>
          <w:spacing w:val="0"/>
          <w:color w:val="000000"/>
        </w:rPr>
        <w:t xml:space="preserve">* 7.1.7 Headwall Photonics Inc.</w:t>
      </w:r>
    </w:p>
    <w:p>
      <w:pPr/>
      <w:r>
        <w:rPr>
          <w:rFonts w:ascii="Helvetica" w:hAnsi="Helvetica" w:cs="Helvetica"/>
          <w:sz w:val="24"/>
          <w:sz-cs w:val="24"/>
          <w:spacing w:val="0"/>
          <w:color w:val="000000"/>
        </w:rPr>
        <w:t xml:space="preserve">* 7.1.8 Perkinelmer Inc.</w:t>
      </w:r>
    </w:p>
    <w:p>
      <w:pPr/>
      <w:r>
        <w:rPr>
          <w:rFonts w:ascii="Helvetica" w:hAnsi="Helvetica" w:cs="Helvetica"/>
          <w:sz w:val="24"/>
          <w:sz-cs w:val="24"/>
          <w:spacing w:val="0"/>
          <w:color w:val="000000"/>
        </w:rPr>
        <w:t xml:space="preserve">* 7.1.9 Agfa-Gevaert NV</w:t>
      </w:r>
    </w:p>
    <w:p>
      <w:pPr/>
      <w:r>
        <w:rPr>
          <w:rFonts w:ascii="Helvetica" w:hAnsi="Helvetica" w:cs="Helvetica"/>
          <w:sz w:val="24"/>
          <w:sz-cs w:val="24"/>
          <w:spacing w:val="0"/>
          <w:color w:val="000000"/>
        </w:rPr>
        <w:t xml:space="preserve">* 7.1.10 Heidelberg Engineering</w:t>
      </w:r>
    </w:p>
    <w:p>
      <w:pPr/>
      <w:r>
        <w:rPr>
          <w:rFonts w:ascii="Helvetica" w:hAnsi="Helvetica" w:cs="Helvetica"/>
          <w:sz w:val="24"/>
          <w:sz-cs w:val="24"/>
          <w:spacing w:val="0"/>
          <w:color w:val="000000"/>
        </w:rPr>
        <w:t xml:space="preserve">* 7.1.11 Olympus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8.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9. Future of the Market</w:t>
      </w:r>
    </w:p>
    <w:p>
      <w:pPr/>
      <w:r>
        <w:rPr>
          <w:rFonts w:ascii="Helvetica" w:hAnsi="Helvetica" w:cs="Helvetica"/>
          <w:sz w:val="24"/>
          <w:sz-cs w:val="24"/>
          <w:spacing w:val="0"/>
          <w:color w:val="000000"/>
        </w:rPr>
        <w:t xml:space="preserve">Asia-Pacific Optical Imaging Market Report ScopeThe Asia-Pacific optical imaging market is segmented by technology (photoacoustic tomography, optical coherence tomography, hyperspectral imaging, and near-infrared spectroscopy), product (imaging systems, illumination systems, lenses, and optical imaging software), application areas (ophthalmology, oncology, cardiology, dermatology, neurology, dentistry), end-user industry (hospitals and clinics, research and diagnostic laboratories, pharmaceutical industry, and biotechnology companies), and geography.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imaging is a technique that utilizes light and photon properties to develop detailed images of organs, tissues, cells, and even molecules. The procedure provides non-invasive or slightly invasive ways to view within the body.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TechnologyPhotoacoustic Tomography | </w:t>
      </w:r>
    </w:p>
    <w:p>
      <w:pPr/>
      <w:r>
        <w:rPr>
          <w:rFonts w:ascii="Helvetica" w:hAnsi="Helvetica" w:cs="Helvetica"/>
          <w:sz w:val="24"/>
          <w:sz-cs w:val="24"/>
          <w:spacing w:val="0"/>
          <w:color w:val="000000"/>
        </w:rPr>
        <w:t xml:space="preserve">Optical Coherence Tomography | </w:t>
      </w:r>
    </w:p>
    <w:p>
      <w:pPr/>
      <w:r>
        <w:rPr>
          <w:rFonts w:ascii="Helvetica" w:hAnsi="Helvetica" w:cs="Helvetica"/>
          <w:sz w:val="24"/>
          <w:sz-cs w:val="24"/>
          <w:spacing w:val="0"/>
          <w:color w:val="000000"/>
        </w:rPr>
        <w:t xml:space="preserve">Hyperspectral Imaging | </w:t>
      </w:r>
    </w:p>
    <w:p>
      <w:pPr/>
      <w:r>
        <w:rPr>
          <w:rFonts w:ascii="Helvetica" w:hAnsi="Helvetica" w:cs="Helvetica"/>
          <w:sz w:val="24"/>
          <w:sz-cs w:val="24"/>
          <w:spacing w:val="0"/>
          <w:color w:val="000000"/>
        </w:rPr>
        <w:t xml:space="preserve">Near-infrared Spectroscopy | </w:t>
      </w:r>
    </w:p>
    <w:p>
      <w:pPr/>
      <w:r>
        <w:rPr>
          <w:rFonts w:ascii="Helvetica" w:hAnsi="Helvetica" w:cs="Helvetica"/>
          <w:sz w:val="24"/>
          <w:sz-cs w:val="24"/>
          <w:spacing w:val="0"/>
          <w:color w:val="000000"/>
        </w:rPr>
        <w:t xml:space="preserve">ProductImaging Systems | </w:t>
      </w:r>
    </w:p>
    <w:p>
      <w:pPr/>
      <w:r>
        <w:rPr>
          <w:rFonts w:ascii="Helvetica" w:hAnsi="Helvetica" w:cs="Helvetica"/>
          <w:sz w:val="24"/>
          <w:sz-cs w:val="24"/>
          <w:spacing w:val="0"/>
          <w:color w:val="000000"/>
        </w:rPr>
        <w:t xml:space="preserve">Illumination Systems | </w:t>
      </w:r>
    </w:p>
    <w:p>
      <w:pPr/>
      <w:r>
        <w:rPr>
          <w:rFonts w:ascii="Helvetica" w:hAnsi="Helvetica" w:cs="Helvetica"/>
          <w:sz w:val="24"/>
          <w:sz-cs w:val="24"/>
          <w:spacing w:val="0"/>
          <w:color w:val="000000"/>
        </w:rPr>
        <w:t xml:space="preserve">Lenses | </w:t>
      </w:r>
    </w:p>
    <w:p>
      <w:pPr/>
      <w:r>
        <w:rPr>
          <w:rFonts w:ascii="Helvetica" w:hAnsi="Helvetica" w:cs="Helvetica"/>
          <w:sz w:val="24"/>
          <w:sz-cs w:val="24"/>
          <w:spacing w:val="0"/>
          <w:color w:val="000000"/>
        </w:rPr>
        <w:t xml:space="preserve">Optical Imaging Software | </w:t>
      </w:r>
    </w:p>
    <w:p>
      <w:pPr/>
      <w:r>
        <w:rPr>
          <w:rFonts w:ascii="Helvetica" w:hAnsi="Helvetica" w:cs="Helvetica"/>
          <w:sz w:val="24"/>
          <w:sz-cs w:val="24"/>
          <w:spacing w:val="0"/>
          <w:color w:val="000000"/>
        </w:rPr>
        <w:t xml:space="preserve">Other Products | </w:t>
      </w:r>
    </w:p>
    <w:p>
      <w:pPr/>
      <w:r>
        <w:rPr>
          <w:rFonts w:ascii="Helvetica" w:hAnsi="Helvetica" w:cs="Helvetica"/>
          <w:sz w:val="24"/>
          <w:sz-cs w:val="24"/>
          <w:spacing w:val="0"/>
          <w:color w:val="000000"/>
        </w:rPr>
        <w:t xml:space="preserve">Application AreasOphthalmology | </w:t>
      </w:r>
    </w:p>
    <w:p>
      <w:pPr/>
      <w:r>
        <w:rPr>
          <w:rFonts w:ascii="Helvetica" w:hAnsi="Helvetica" w:cs="Helvetica"/>
          <w:sz w:val="24"/>
          <w:sz-cs w:val="24"/>
          <w:spacing w:val="0"/>
          <w:color w:val="000000"/>
        </w:rPr>
        <w:t xml:space="preserve">Oncology | </w:t>
      </w:r>
    </w:p>
    <w:p>
      <w:pPr/>
      <w:r>
        <w:rPr>
          <w:rFonts w:ascii="Helvetica" w:hAnsi="Helvetica" w:cs="Helvetica"/>
          <w:sz w:val="24"/>
          <w:sz-cs w:val="24"/>
          <w:spacing w:val="0"/>
          <w:color w:val="000000"/>
        </w:rPr>
        <w:t xml:space="preserve">Cardiology | </w:t>
      </w:r>
    </w:p>
    <w:p>
      <w:pPr/>
      <w:r>
        <w:rPr>
          <w:rFonts w:ascii="Helvetica" w:hAnsi="Helvetica" w:cs="Helvetica"/>
          <w:sz w:val="24"/>
          <w:sz-cs w:val="24"/>
          <w:spacing w:val="0"/>
          <w:color w:val="000000"/>
        </w:rPr>
        <w:t xml:space="preserve">Dermatology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Dentistry | </w:t>
      </w:r>
    </w:p>
    <w:p>
      <w:pPr/>
      <w:r>
        <w:rPr>
          <w:rFonts w:ascii="Helvetica" w:hAnsi="Helvetica" w:cs="Helvetica"/>
          <w:sz w:val="24"/>
          <w:sz-cs w:val="24"/>
          <w:spacing w:val="0"/>
          <w:color w:val="000000"/>
        </w:rPr>
        <w:t xml:space="preserve">Other Application Areas | </w:t>
      </w:r>
    </w:p>
    <w:p>
      <w:pPr/>
      <w:r>
        <w:rPr>
          <w:rFonts w:ascii="Helvetica" w:hAnsi="Helvetica" w:cs="Helvetica"/>
          <w:sz w:val="24"/>
          <w:sz-cs w:val="24"/>
          <w:spacing w:val="0"/>
          <w:color w:val="000000"/>
        </w:rPr>
        <w:t xml:space="preserve">End-user IndustryHospitals and Clinics | </w:t>
      </w:r>
    </w:p>
    <w:p>
      <w:pPr/>
      <w:r>
        <w:rPr>
          <w:rFonts w:ascii="Helvetica" w:hAnsi="Helvetica" w:cs="Helvetica"/>
          <w:sz w:val="24"/>
          <w:sz-cs w:val="24"/>
          <w:spacing w:val="0"/>
          <w:color w:val="000000"/>
        </w:rPr>
        <w:t xml:space="preserve">Research and Diagnostic Laboratories | </w:t>
      </w:r>
    </w:p>
    <w:p>
      <w:pPr/>
      <w:r>
        <w:rPr>
          <w:rFonts w:ascii="Helvetica" w:hAnsi="Helvetica" w:cs="Helvetica"/>
          <w:sz w:val="24"/>
          <w:sz-cs w:val="24"/>
          <w:spacing w:val="0"/>
          <w:color w:val="000000"/>
        </w:rPr>
        <w:t xml:space="preserve">Pharmaceutical Industry | </w:t>
      </w:r>
    </w:p>
    <w:p>
      <w:pPr/>
      <w:r>
        <w:rPr>
          <w:rFonts w:ascii="Helvetica" w:hAnsi="Helvetica" w:cs="Helvetica"/>
          <w:sz w:val="24"/>
          <w:sz-cs w:val="24"/>
          <w:spacing w:val="0"/>
          <w:color w:val="000000"/>
        </w:rPr>
        <w:t xml:space="preserve">Biotechnology Companies | </w:t>
      </w:r>
    </w:p>
    <w:p>
      <w:pPr/>
      <w:r>
        <w:rPr>
          <w:rFonts w:ascii="Helvetica" w:hAnsi="Helvetica" w:cs="Helvetica"/>
          <w:sz w:val="24"/>
          <w:sz-cs w:val="24"/>
          <w:spacing w:val="0"/>
          <w:color w:val="000000"/>
        </w:rPr>
        <w:t xml:space="preserve">GeographyChina | </w:t>
      </w:r>
    </w:p>
    <w:p>
      <w:pPr/>
      <w:r>
        <w:rPr>
          <w:rFonts w:ascii="Helvetica" w:hAnsi="Helvetica" w:cs="Helvetica"/>
          <w:sz w:val="24"/>
          <w:sz-cs w:val="24"/>
          <w:spacing w:val="0"/>
          <w:color w:val="000000"/>
        </w:rPr>
        <w:t xml:space="preserve">India | </w:t>
      </w:r>
    </w:p>
    <w:p>
      <w:pPr/>
      <w:r>
        <w:rPr>
          <w:rFonts w:ascii="Helvetica" w:hAnsi="Helvetica" w:cs="Helvetica"/>
          <w:sz w:val="24"/>
          <w:sz-cs w:val="24"/>
          <w:spacing w:val="0"/>
          <w:color w:val="000000"/>
        </w:rPr>
        <w:t xml:space="preserve">Japan | </w:t>
      </w:r>
    </w:p>
    <w:p>
      <w:pPr/>
      <w:r>
        <w:rPr>
          <w:rFonts w:ascii="Helvetica" w:hAnsi="Helvetica" w:cs="Helvetica"/>
          <w:sz w:val="24"/>
          <w:sz-cs w:val="24"/>
          <w:spacing w:val="0"/>
          <w:color w:val="000000"/>
        </w:rPr>
        <w:t xml:space="preserve">Rest of Asia-Pacific | </w:t>
      </w:r>
    </w:p>
    <w:p>
      <w:pPr/>
      <w:r>
        <w:rPr>
          <w:rFonts w:ascii="Helvetica" w:hAnsi="Helvetica" w:cs="Helvetica"/>
          <w:sz w:val="24"/>
          <w:sz-cs w:val="24"/>
          <w:spacing w:val="0"/>
          <w:color w:val="000000"/>
        </w:rPr>
        <w:t xml:space="preserve">Technology | Photoacoustic Tomography | </w:t>
      </w:r>
    </w:p>
    <w:p>
      <w:pPr/>
      <w:r>
        <w:rPr>
          <w:rFonts w:ascii="Helvetica" w:hAnsi="Helvetica" w:cs="Helvetica"/>
          <w:sz w:val="24"/>
          <w:sz-cs w:val="24"/>
          <w:spacing w:val="0"/>
          <w:color w:val="000000"/>
        </w:rPr>
        <w:t xml:space="preserve"> | Optical Coherence Tomography | </w:t>
      </w:r>
    </w:p>
    <w:p>
      <w:pPr/>
      <w:r>
        <w:rPr>
          <w:rFonts w:ascii="Helvetica" w:hAnsi="Helvetica" w:cs="Helvetica"/>
          <w:sz w:val="24"/>
          <w:sz-cs w:val="24"/>
          <w:spacing w:val="0"/>
          <w:color w:val="000000"/>
        </w:rPr>
        <w:t xml:space="preserve"> | Hyperspectral Imaging | </w:t>
      </w:r>
    </w:p>
    <w:p>
      <w:pPr/>
      <w:r>
        <w:rPr>
          <w:rFonts w:ascii="Helvetica" w:hAnsi="Helvetica" w:cs="Helvetica"/>
          <w:sz w:val="24"/>
          <w:sz-cs w:val="24"/>
          <w:spacing w:val="0"/>
          <w:color w:val="000000"/>
        </w:rPr>
        <w:t xml:space="preserve"> | Near-infrared Spectroscopy | </w:t>
      </w:r>
    </w:p>
    <w:p>
      <w:pPr/>
      <w:r>
        <w:rPr>
          <w:rFonts w:ascii="Helvetica" w:hAnsi="Helvetica" w:cs="Helvetica"/>
          <w:sz w:val="24"/>
          <w:sz-cs w:val="24"/>
          <w:spacing w:val="0"/>
          <w:color w:val="000000"/>
        </w:rPr>
        <w:t xml:space="preserve">Product | Imaging Systems | </w:t>
      </w:r>
    </w:p>
    <w:p>
      <w:pPr/>
      <w:r>
        <w:rPr>
          <w:rFonts w:ascii="Helvetica" w:hAnsi="Helvetica" w:cs="Helvetica"/>
          <w:sz w:val="24"/>
          <w:sz-cs w:val="24"/>
          <w:spacing w:val="0"/>
          <w:color w:val="000000"/>
        </w:rPr>
        <w:t xml:space="preserve"> | Illumination Systems | </w:t>
      </w:r>
    </w:p>
    <w:p>
      <w:pPr/>
      <w:r>
        <w:rPr>
          <w:rFonts w:ascii="Helvetica" w:hAnsi="Helvetica" w:cs="Helvetica"/>
          <w:sz w:val="24"/>
          <w:sz-cs w:val="24"/>
          <w:spacing w:val="0"/>
          <w:color w:val="000000"/>
        </w:rPr>
        <w:t xml:space="preserve"> | Lenses | </w:t>
      </w:r>
    </w:p>
    <w:p>
      <w:pPr/>
      <w:r>
        <w:rPr>
          <w:rFonts w:ascii="Helvetica" w:hAnsi="Helvetica" w:cs="Helvetica"/>
          <w:sz w:val="24"/>
          <w:sz-cs w:val="24"/>
          <w:spacing w:val="0"/>
          <w:color w:val="000000"/>
        </w:rPr>
        <w:t xml:space="preserve"> | Optical Imaging Software | </w:t>
      </w:r>
    </w:p>
    <w:p>
      <w:pPr/>
      <w:r>
        <w:rPr>
          <w:rFonts w:ascii="Helvetica" w:hAnsi="Helvetica" w:cs="Helvetica"/>
          <w:sz w:val="24"/>
          <w:sz-cs w:val="24"/>
          <w:spacing w:val="0"/>
          <w:color w:val="000000"/>
        </w:rPr>
        <w:t xml:space="preserve"> | Other Products | </w:t>
      </w:r>
    </w:p>
    <w:p>
      <w:pPr/>
      <w:r>
        <w:rPr>
          <w:rFonts w:ascii="Helvetica" w:hAnsi="Helvetica" w:cs="Helvetica"/>
          <w:sz w:val="24"/>
          <w:sz-cs w:val="24"/>
          <w:spacing w:val="0"/>
          <w:color w:val="000000"/>
        </w:rPr>
        <w:t xml:space="preserve">Application Areas | Ophthalmology | </w:t>
      </w:r>
    </w:p>
    <w:p>
      <w:pPr/>
      <w:r>
        <w:rPr>
          <w:rFonts w:ascii="Helvetica" w:hAnsi="Helvetica" w:cs="Helvetica"/>
          <w:sz w:val="24"/>
          <w:sz-cs w:val="24"/>
          <w:spacing w:val="0"/>
          <w:color w:val="000000"/>
        </w:rPr>
        <w:t xml:space="preserve"> | Oncology | </w:t>
      </w:r>
    </w:p>
    <w:p>
      <w:pPr/>
      <w:r>
        <w:rPr>
          <w:rFonts w:ascii="Helvetica" w:hAnsi="Helvetica" w:cs="Helvetica"/>
          <w:sz w:val="24"/>
          <w:sz-cs w:val="24"/>
          <w:spacing w:val="0"/>
          <w:color w:val="000000"/>
        </w:rPr>
        <w:t xml:space="preserve"> | Cardiology | </w:t>
      </w:r>
    </w:p>
    <w:p>
      <w:pPr/>
      <w:r>
        <w:rPr>
          <w:rFonts w:ascii="Helvetica" w:hAnsi="Helvetica" w:cs="Helvetica"/>
          <w:sz w:val="24"/>
          <w:sz-cs w:val="24"/>
          <w:spacing w:val="0"/>
          <w:color w:val="000000"/>
        </w:rPr>
        <w:t xml:space="preserve"> | Dermatology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Dentistry | </w:t>
      </w:r>
    </w:p>
    <w:p>
      <w:pPr/>
      <w:r>
        <w:rPr>
          <w:rFonts w:ascii="Helvetica" w:hAnsi="Helvetica" w:cs="Helvetica"/>
          <w:sz w:val="24"/>
          <w:sz-cs w:val="24"/>
          <w:spacing w:val="0"/>
          <w:color w:val="000000"/>
        </w:rPr>
        <w:t xml:space="preserve"> | Other Application Areas | </w:t>
      </w:r>
    </w:p>
    <w:p>
      <w:pPr/>
      <w:r>
        <w:rPr>
          <w:rFonts w:ascii="Helvetica" w:hAnsi="Helvetica" w:cs="Helvetica"/>
          <w:sz w:val="24"/>
          <w:sz-cs w:val="24"/>
          <w:spacing w:val="0"/>
          <w:color w:val="000000"/>
        </w:rPr>
        <w:t xml:space="preserve">End-user Industry | Hospitals and Clinics | </w:t>
      </w:r>
    </w:p>
    <w:p>
      <w:pPr/>
      <w:r>
        <w:rPr>
          <w:rFonts w:ascii="Helvetica" w:hAnsi="Helvetica" w:cs="Helvetica"/>
          <w:sz w:val="24"/>
          <w:sz-cs w:val="24"/>
          <w:spacing w:val="0"/>
          <w:color w:val="000000"/>
        </w:rPr>
        <w:t xml:space="preserve"> | Research and Diagnostic Laboratories | </w:t>
      </w:r>
    </w:p>
    <w:p>
      <w:pPr/>
      <w:r>
        <w:rPr>
          <w:rFonts w:ascii="Helvetica" w:hAnsi="Helvetica" w:cs="Helvetica"/>
          <w:sz w:val="24"/>
          <w:sz-cs w:val="24"/>
          <w:spacing w:val="0"/>
          <w:color w:val="000000"/>
        </w:rPr>
        <w:t xml:space="preserve"> | Pharmaceutical Industry | </w:t>
      </w:r>
    </w:p>
    <w:p>
      <w:pPr/>
      <w:r>
        <w:rPr>
          <w:rFonts w:ascii="Helvetica" w:hAnsi="Helvetica" w:cs="Helvetica"/>
          <w:sz w:val="24"/>
          <w:sz-cs w:val="24"/>
          <w:spacing w:val="0"/>
          <w:color w:val="000000"/>
        </w:rPr>
        <w:t xml:space="preserve"> | Biotechnology Companies | </w:t>
      </w:r>
    </w:p>
    <w:p>
      <w:pPr/>
      <w:r>
        <w:rPr>
          <w:rFonts w:ascii="Helvetica" w:hAnsi="Helvetica" w:cs="Helvetica"/>
          <w:sz w:val="24"/>
          <w:sz-cs w:val="24"/>
          <w:spacing w:val="0"/>
          <w:color w:val="000000"/>
        </w:rPr>
        <w:t xml:space="preserve">Geography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Rest of Asia-Pacific |</w:t>
      </w:r>
    </w:p>
    <w:p>
      <w:pPr/>
      <w:r>
        <w:rPr>
          <w:rFonts w:ascii="Helvetica" w:hAnsi="Helvetica" w:cs="Helvetica"/>
          <w:sz w:val="24"/>
          <w:sz-cs w:val="24"/>
          <w:spacing w:val="0"/>
          <w:color w:val="000000"/>
        </w:rPr>
        <w:t xml:space="preserve">Key Questions Answered in the ReportWhat is the current Asia-Pacific Optical Imaging Market size? The Asia-Pacific Optical Imaging Market is projected to register a CAGR of 12.3%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Asia-Pacific Optical Imaging Market? Bruker Corporation, Leica Microsystems, Topcon Corporation, Olympus Corporation and CytoViva, Inc. are the major companies operating in the Asia-Pacific Optical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Asia-Pacific Optical Imaging Market cover? The report covers the Asia-Pacific Optical Imaging Market historical market size for years: 2019, 2020, 2021, 2022, 2023 and 2024. The report also forecasts the Asia-Pacific Optical Imaging Market size for years: 2025, 2026, 2027, 2028, 2029 and 2030.</w:t>
      </w:r>
    </w:p>
    <w:p>
      <w:pPr/>
      <w:r>
        <w:rPr>
          <w:rFonts w:ascii="Helvetica" w:hAnsi="Helvetica" w:cs="Helvetica"/>
          <w:sz w:val="24"/>
          <w:sz-cs w:val="24"/>
          <w:spacing w:val="0"/>
          <w:color w:val="000000"/>
        </w:rPr>
        <w:t xml:space="preserve">Related ReportsAPAC Image Sensors MarketAPAC Machine Vision Systems IndustryIndustry Outlook of Commercial Satellite ImagingIndustry Outlook of Low Light ImagingMedical Imaging Software Industry</w:t>
      </w:r>
    </w:p>
    <w:p>
      <w:pPr/>
      <w:r>
        <w:rPr>
          <w:rFonts w:ascii="Helvetica" w:hAnsi="Helvetica" w:cs="Helvetica"/>
          <w:sz w:val="24"/>
          <w:sz-cs w:val="24"/>
          <w:spacing w:val="0"/>
          <w:color w:val="000000"/>
        </w:rPr>
        <w:t xml:space="preserve">Asia-Pacific Optical Imaging Market ReportStatistics for the 2025 Asia-Pacific Optical Imaging market share, size and revenue growth rate, created by Mordor Intelligenceâ„¢ Industry Reports. Asia-Pacific Optical Imaging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Asia-Pacific Optical Imaging Report Snapshots* Asia-Pacific Optical Imaging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