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Athletic Footwear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Apparel, Footwear &amp; Accessories (Consumer Goods &amp; Services)  </w:t>
      </w:r>
    </w:p>
    <w:p>
      <w:pPr/>
      <w:r>
        <w:rPr>
          <w:rFonts w:ascii="Helvetica Light" w:hAnsi="Helvetica Light" w:cs="Helvetica Light"/>
          <w:sz w:val="24"/>
          <w:sz-cs w:val="24"/>
        </w:rPr>
        <w:t xml:space="preserve">&gt; **Source:** [https://www.mordorintelligence.com/industry-reports/athletic-footwear-market](https://www.mordorintelligence.com/industry-reports/athletic-footwear-market)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194.86 billion |</w:t>
      </w:r>
    </w:p>
    <w:p>
      <w:pPr/>
      <w:r>
        <w:rPr>
          <w:rFonts w:ascii="Helvetica Light" w:hAnsi="Helvetica Light" w:cs="Helvetica Light"/>
          <w:sz w:val="24"/>
          <w:sz-cs w:val="24"/>
        </w:rPr>
        <w:t xml:space="preserve">| **Projected Forecast (2031)** | USD 194.86 billion |</w:t>
      </w:r>
    </w:p>
    <w:p>
      <w:pPr/>
      <w:r>
        <w:rPr>
          <w:rFonts w:ascii="Helvetica Light" w:hAnsi="Helvetica Light" w:cs="Helvetica Light"/>
          <w:sz w:val="24"/>
          <w:sz-cs w:val="24"/>
        </w:rPr>
        <w:t xml:space="preserve">| **Growth Rate (CAGR)** | 6.73 %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Athletic Footwear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![Athletic Footwear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![Athletic Footwear Market Share by Activity,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![Athletic Footwear Market Share by Category,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![Athletic Footwear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![Athletic Footwear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194.86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269.81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6.73 %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Athletic Footwear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athletic footwear market size is expected to grow from USD 182.57 billion in 2025 to USD 194.86 billion in 2026 and is forecast to reach USD 269.81 billion by 2031 at 6.73% CAGR over 2026-2031. As demand for performance and lifestyle shoes remains strong, and with more women participating in organized sports, the lines between athletic and casual wear are increasingly blurred. This trend is expanding opportunities in the athletic footwear market. Brands are now introducing products tailored to women's biomechanics, integrating advanced cushioning and plate technologies into their running models to enhance performance and comfort. They're also enhancing their digital direct-to-consumer (DTC) platforms, which not only boost engagement but also improve profit margins by reducing reliance on intermediaries. Furthermore, brands are leveraging data analytics to personalize customer experiences and optimize product offerings. Additionally, the athletic footwear market is seeing growth in both developed and emerging economies, bolstered by channel consolidation among specialty retailers, a swift shift towards e-commerce, and increased government investment in sports infrastructure. The growing focus on sustainability and eco-friendly materials is also influencing product innovation and consumer preferences in this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activity, sports shoes led with 46.25% of athletic footwear market share in 2025; running shoes are projected to expand at a 7.08% CAGR to 2031.</w:t>
      </w:r>
    </w:p>
    <w:p>
      <w:pPr/>
      <w:r>
        <w:rPr>
          <w:rFonts w:ascii="Helvetica Light" w:hAnsi="Helvetica Light" w:cs="Helvetica Light"/>
          <w:sz w:val="24"/>
          <w:sz-cs w:val="24"/>
        </w:rPr>
        <w:t xml:space="preserve">* By product type, shoes accounted for 86.72% share of the athletic footwear market size in 2025, while boots are advancing at a 6.58% CAGR through 2031.</w:t>
      </w:r>
    </w:p>
    <w:p>
      <w:pPr/>
      <w:r>
        <w:rPr>
          <w:rFonts w:ascii="Helvetica Light" w:hAnsi="Helvetica Light" w:cs="Helvetica Light"/>
          <w:sz w:val="24"/>
          <w:sz-cs w:val="24"/>
        </w:rPr>
        <w:t xml:space="preserve">* By end user, men held 61.35% of athletic footwear market share in 2025; the kids segment records the highest projected CAGR at 7.28% through 2031.</w:t>
      </w:r>
    </w:p>
    <w:p>
      <w:pPr/>
      <w:r>
        <w:rPr>
          <w:rFonts w:ascii="Helvetica Light" w:hAnsi="Helvetica Light" w:cs="Helvetica Light"/>
          <w:sz w:val="24"/>
          <w:sz-cs w:val="24"/>
        </w:rPr>
        <w:t xml:space="preserve">* By category, the mass segment represented 67.62% share of the athletic footwear market size in 2025, with the premium tier growing fastest at a 7.55% CAGR between 2026-2031.</w:t>
      </w:r>
    </w:p>
    <w:p>
      <w:pPr/>
      <w:r>
        <w:rPr>
          <w:rFonts w:ascii="Helvetica Light" w:hAnsi="Helvetica Light" w:cs="Helvetica Light"/>
          <w:sz w:val="24"/>
          <w:sz-cs w:val="24"/>
        </w:rPr>
        <w:t xml:space="preserve">* By distribution channel, sports and athletic goods stores captured 59.10% share in 2025, whereas online retail is forecast to post an 7.76% CAGR.</w:t>
      </w:r>
    </w:p>
    <w:p>
      <w:pPr/>
      <w:r>
        <w:rPr>
          <w:rFonts w:ascii="Helvetica Light" w:hAnsi="Helvetica Light" w:cs="Helvetica Light"/>
          <w:sz w:val="24"/>
          <w:sz-cs w:val="24"/>
        </w:rPr>
        <w:t xml:space="preserve">* By geography, North America dominated with 34.05% of athletic footwear market share in 2025; Asia-Pacific is on track for an 8.05% CAGR over the same outlook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Athletic Footwear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Significant growth in women sports participation rate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stronger impact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Aggressive marketing by reputed brands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Influence of social media platforms and celebrity endorsements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higher impact in regions with high digital penetration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Favourable government initiatives to boost sports culture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Europe,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Innovations like better cushioning attract consumers.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premium segment focus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Online shopping has made athletic footwear more accessible.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stronger impact in developed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athletic footwear market is moderately concentrated, with numerous regional and global players striving for market share. Companies differentiate themselves through various strategies, including diverse product offerings, competitive pricing, superior material quality, and robust marketing efforts. Digital and social media platforms have become essential tools for promoting new product launches and engaging with consumers. Additionally, the e-commerce channel has experienced substantial growth in recent years, becoming a preferred distribution method for leading market players. Prominent companies in the market include Adidas Group, Nike Inc., Skechers USA Inc., ASICS Corporation, and Puma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dynamics reveal a growing emphasis on direct-to-consumer channels, sustainability initiatives, and technological innovation as critical differentiators. These strategies are increasingly important as traditional product distinctions diminish. For instance, in fiscal 2024, Nike reported that 44% of its total revenues were generated through NIKE Direct operations, underscoring the strategic importance of maintaining direct consumer relationships.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Significant opportunities exist in underserved segments such as women's performance footwear, sustainable luxury products, and specialized athletic niches. Emerging disruptors are leveraging advanced materials and innovative manufacturing techniques to challenge the cost structures and innovation cycles of established players. Technology continues to play a transformative role in the market, with brands utilizing data analytics to gain consumer insights, 3D printing for rapid prototyping, and digital platforms to enhance brand engagement. This evolving competitive landscape increasingly rewards agility and consumer-centric strategies over traditional advantages like scale and distribution power.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Athletic Footwear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Puma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Nike,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Skechers USA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ASICS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Adidas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athletic footwear market covers revenue generated from footwear bought mainly for sports and fitness use, and also for athletic-inspired everyday wear. It includes products sold through common offline and online retail channels across major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The sizing excludes apparel and accessories, and it also excludes protective work footwear and formal fashion footwear that is not positioned for athletic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Activity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Running Shoes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Sports Shoes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Adventure Sports Shoes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OtherProduct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Shoes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Boots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End User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Women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Kids/Children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Category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Premium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Mass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Sports and Athletic Goods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Supermarkets/Hypermarkets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athletic footwear market size and its 2031 forecast?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athletic footwear market stands at USD 194.86 billion in 2026 and is projected to reach USD 269.81 billion by 2031 at a 6.73%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significant is online retail for athletic footwear?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channels are forecast to record an 7.76% CAGR, outpacing all other distribution formats as virtual try-ons and rapid fulfillment gain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highest growth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expected to post an 8.05% CAGR to 2031 due to rising disposable income, urbanization and large youth populations.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brands differentiating in a crowded athletic footwear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are investing in sustainable materials, data-driven personalization, direct-to-consumer channels and limited-edition drops to stand out and capture consumer loyalty.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