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Automated Barriers And Bollards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Green Buildings &amp; Sustainable Construction (Real Estate &amp; Construction)  </w:t>
      </w:r>
    </w:p>
    <w:p>
      <w:pPr/>
      <w:r>
        <w:rPr>
          <w:rFonts w:ascii="Helvetica Light" w:hAnsi="Helvetica Light" w:cs="Helvetica Light"/>
          <w:sz w:val="24"/>
          <w:sz-cs w:val="24"/>
        </w:rPr>
        <w:t xml:space="preserve">&gt; **Source:** [https://www.mordorintelligence.com/industry-reports/automated-barriers-and-bollards-market](https://www.mordorintelligence.com/industry-reports/automated-barriers-and-bollards-market)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22.73 billion |</w:t>
      </w:r>
    </w:p>
    <w:p>
      <w:pPr/>
      <w:r>
        <w:rPr>
          <w:rFonts w:ascii="Helvetica Light" w:hAnsi="Helvetica Light" w:cs="Helvetica Light"/>
          <w:sz w:val="24"/>
          <w:sz-cs w:val="24"/>
        </w:rPr>
        <w:t xml:space="preserve">| **Projected Forecast (2031)** | USD 22.73 billion |</w:t>
      </w:r>
    </w:p>
    <w:p>
      <w:pPr/>
      <w:r>
        <w:rPr>
          <w:rFonts w:ascii="Helvetica Light" w:hAnsi="Helvetica Light" w:cs="Helvetica Light"/>
          <w:sz w:val="24"/>
          <w:sz-cs w:val="24"/>
        </w:rPr>
        <w:t xml:space="preserve">| **Growth Rate (CAGR)** | 3.80 %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Automated Barriers And Bollards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![Automated Barriers And Bollards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![Automated Barriers and Bollards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![Automated Barriers and Bollards Market: Market Share by Control Mechanism](images/chart_5.png)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![Automated Barriers And Bollards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![Automated Barriers and Bollards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Market Size (2025) | USD 22.73 Billion | </w:t>
      </w:r>
    </w:p>
    <w:p>
      <w:pPr/>
      <w:r>
        <w:rPr>
          <w:rFonts w:ascii="Helvetica Light" w:hAnsi="Helvetica Light" w:cs="Helvetica Light"/>
          <w:sz w:val="24"/>
          <w:sz-cs w:val="24"/>
        </w:rPr>
        <w:t xml:space="preserve">Market Size (2030) | USD 27.39 Billion | </w:t>
      </w:r>
    </w:p>
    <w:p>
      <w:pPr/>
      <w:r>
        <w:rPr>
          <w:rFonts w:ascii="Helvetica Light" w:hAnsi="Helvetica Light" w:cs="Helvetica Light"/>
          <w:sz w:val="24"/>
          <w:sz-cs w:val="24"/>
        </w:rPr>
        <w:t xml:space="preserve">Growth Rate (2025 - 2030) | 3.80 %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Automated Barriers And Bollards Market Analysis by Mordor IntelligenceThe Automated Barriers and Bollards Market size is estimated at USD 22.73 billion in 2025 and is expected to reach USD 27.39 billion by 2030, at a CAGR of 3.80% during the forecast period (2025-2030). Momentum comes from rising global security mandates, the rapid roll-out of smart-city programs, and airport, rail, and mixed-use campus expansions that call for certified perimeter protection systems. Europe keeps its lead position, while Asia-Pacific records the fastest compound growth on the strength of large-scale infrastructure projects. Product innovation now centers on IoT-ready bollards, solar-powered off-grid models, and software that predicts maintenance needs, reducing lifetime costs of ownership. Competitive intensity is moderate as large incumbents combine strategic acquisitions with proprietary radio protocols and crash-rating upgrades, while smaller specialists carve out share through smart-city pilots and tourist-district roll-outs.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barriers commanded 53.5% of Automated Barriers and Bollards market share in 2024, whereas bollards are projected to expand at a 4.75% CAGR through 2030.</w:t>
      </w:r>
    </w:p>
    <w:p>
      <w:pPr/>
      <w:r>
        <w:rPr>
          <w:rFonts w:ascii="Helvetica Light" w:hAnsi="Helvetica Light" w:cs="Helvetica Light"/>
          <w:sz w:val="24"/>
          <w:sz-cs w:val="24"/>
        </w:rPr>
        <w:t xml:space="preserve">* By control mechanism, the remote-controlled segment held 43.21% revenue share in 2024; loop detectors are the fastest-growing at 4.90% CAGR to 2030.</w:t>
      </w:r>
    </w:p>
    <w:p>
      <w:pPr/>
      <w:r>
        <w:rPr>
          <w:rFonts w:ascii="Helvetica Light" w:hAnsi="Helvetica Light" w:cs="Helvetica Light"/>
          <w:sz w:val="24"/>
          <w:sz-cs w:val="24"/>
        </w:rPr>
        <w:t xml:space="preserve">* By end-user, commercial buildings led with 43.0% share of the Automated Barriers and Bollards market size in 2024, while the “Others” category (including tourism districts and campuses) advances at 5.10% CAGR.</w:t>
      </w:r>
    </w:p>
    <w:p>
      <w:pPr/>
      <w:r>
        <w:rPr>
          <w:rFonts w:ascii="Helvetica Light" w:hAnsi="Helvetica Light" w:cs="Helvetica Light"/>
          <w:sz w:val="24"/>
          <w:sz-cs w:val="24"/>
        </w:rPr>
        <w:t xml:space="preserve">* By geography, Europe accounted for 31.2% of 2024 revenue; Asia-Pacific is forecast to record a 5.60%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Automated Barriers And Bollards Market*Driver | % Impact on CAGR Forecast | Geographic Relevance | Impact Timeline | </w:t>
      </w:r>
    </w:p>
    <w:p>
      <w:pPr/>
      <w:r>
        <w:rPr>
          <w:rFonts w:ascii="Helvetica Light" w:hAnsi="Helvetica Light" w:cs="Helvetica Light"/>
          <w:sz w:val="24"/>
          <w:sz-cs w:val="24"/>
        </w:rPr>
        <w:t xml:space="preserve">Proliferation of smart-city projects integrating automated access control | +1.2% | Global, with early adoption in EU &amp; North America | Medium term (2-4 years) | </w:t>
      </w:r>
    </w:p>
    <w:p>
      <w:pPr/>
      <w:r>
        <w:rPr>
          <w:rFonts w:ascii="Helvetica Light" w:hAnsi="Helvetica Light" w:cs="Helvetica Light"/>
          <w:sz w:val="24"/>
          <w:sz-cs w:val="24"/>
        </w:rPr>
        <w:t xml:space="preserve">Rising security concerns amid increasing vehicle-ramming incidents | +0.8% | Global, concentrated in high-risk urban areas | Short term (≤ 2 years) | </w:t>
      </w:r>
    </w:p>
    <w:p>
      <w:pPr/>
      <w:r>
        <w:rPr>
          <w:rFonts w:ascii="Helvetica Light" w:hAnsi="Helvetica Light" w:cs="Helvetica Light"/>
          <w:sz w:val="24"/>
          <w:sz-cs w:val="24"/>
        </w:rPr>
        <w:t xml:space="preserve">Expansion of transportation hubs &amp; parking infrastructure | +0.6% | APAC core, spill-over to MEA | Long term (≥ 4 years) | </w:t>
      </w:r>
    </w:p>
    <w:p>
      <w:pPr/>
      <w:r>
        <w:rPr>
          <w:rFonts w:ascii="Helvetica Light" w:hAnsi="Helvetica Light" w:cs="Helvetica Light"/>
          <w:sz w:val="24"/>
          <w:sz-cs w:val="24"/>
        </w:rPr>
        <w:t xml:space="preserve">Government mandates for perimeter security at critical infrastructure | +0.4% | North America &amp; EU, expanding to APAC | Medium term (2-4 years) | </w:t>
      </w:r>
    </w:p>
    <w:p>
      <w:pPr/>
      <w:r>
        <w:rPr>
          <w:rFonts w:ascii="Helvetica Light" w:hAnsi="Helvetica Light" w:cs="Helvetica Light"/>
          <w:sz w:val="24"/>
          <w:sz-cs w:val="24"/>
        </w:rPr>
        <w:t xml:space="preserve">Convergence of automated barriers with IoT-enabled predictive maintenance | +0.3% | Global, led by developed markets | Medium term (2-4 years) | </w:t>
      </w:r>
    </w:p>
    <w:p>
      <w:pPr/>
      <w:r>
        <w:rPr>
          <w:rFonts w:ascii="Helvetica Light" w:hAnsi="Helvetica Light" w:cs="Helvetica Light"/>
          <w:sz w:val="24"/>
          <w:sz-cs w:val="24"/>
        </w:rPr>
        <w:t xml:space="preserve">Growing adoption of solar-powered off-grid rising bollards in smart tourism districts | +0.2% | Global tourism hubs, concentrated in coastal regions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automated barriers and bollards market exhibits moderate fragmentation with established players competing through technology integration and strategic acquisitions rather than price competition alone. Market leaders like Hill &amp; Smith, FAAC Group, and Hörmann maintain competitive advantages through comprehensive product portfolios and established distribution networks while emerging players focus on IoT integration and smart city applications. The competitive intensity is increasing as manufacturers recognize the need for integrated solutions that combine physical barriers with predictive maintenance capabilities and remote monitoring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consolidation is reshaping the competitive landscape, exemplified by Hill &amp; Smith's USD 6.25 million acquisition of Capital Steel Service in January 2024 to expand its engineered solutions portfolio. Technology differentiation is becoming critical, with companies like Hörmann developing proprietary BiSecur radio technology to address urban congestion challenges and CAME offering high-security bollards with specific crash ratings. White-space opportunities exist in solar-powered off-grid applications and integrated smart city solutions that combine access control with traffic management. The market is witnessing the emergence of specialized players who focus on niche applications like tourism districts and critical infrastructure, creating opportunities for companies that can demonstrate compliance with evolving security standards while offering innovative deployment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Automated Barriers And Bollards Industry Leaders* Automatic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Avon Barrier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Macs Automated Bollard Systems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Houston Systems Private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Magnetic Autocontrol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Automated Barriers And Bollards Market Report ScopeAutomated Barriers and Bollards are gaining popularity because of developing concerns regarding public safety and security in crowded and industrial areas, for example, food courts, theaters, and shows. Boundary entryways are level shafts or bars turned to deal with the progression of vehicles by permitting or stopping the vehicle. Street construction has given an approach to mechanized boundaries to be introduced out and about (center or sideways) globally. Automated barriers and bollards products limitation of vehicle entry in multiple indoor and outdoor construction, for example, tollgates, high-security areas, parking areas of retail outlets, workplaces, hotels, and sports centers.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also provides a comprehensive analysis of the Segmentation By Product (Push Button, Remote Controlled, RFID Tags Reader, Loop Detectors), By End-user (Residential, Commercial, Industrial), By Geography (North America, Europe, Asia-Pacific, Middle East &amp; Africa and Rest of the world).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offers the market sizes and forecasts for the automated barriers and bollards market in value (USD) for all the above segments. Furthermore, the report also provides company profiles of leading market players to understand the competitive landscape of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TypeBarriers | </w:t>
      </w:r>
    </w:p>
    <w:p>
      <w:pPr/>
      <w:r>
        <w:rPr>
          <w:rFonts w:ascii="Helvetica Light" w:hAnsi="Helvetica Light" w:cs="Helvetica Light"/>
          <w:sz w:val="24"/>
          <w:sz-cs w:val="24"/>
        </w:rPr>
        <w:t xml:space="preserve">Bollards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Automated Barriers and Bollards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current Automated Barriers and Bollards Market size in 2025 is USD 22.73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Automated Barriers and Bollards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Automatic Systems, Avon Barrier, Macs Automated Bollard Systems Ltd, Houston Systems Private Limited and Magnetic Autocontrol GmbH are the major companies operating in the Automated Barriers and Bollards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Automated Barriers and Bollards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Automated Barriers and Bollards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Automated Barriers and Bollards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Automated Barriers and Bollards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Automated Barriers and Bollards Market historical market size for years: 2020, 2021, 2022, 2023 and 2024. The report also forecasts the Automated Barriers and Bollards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