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Automated Parking System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[https://www.mordorintelligence.com/industry-reports/automotive-automated-parking-system-market](https://www.mordorintelligence.com/industry-reports/automotive-automated-parking-system-market)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3.36 billion |</w:t>
      </w:r>
    </w:p>
    <w:p>
      <w:pPr/>
      <w:r>
        <w:rPr>
          <w:rFonts w:ascii="Helvetica Light" w:hAnsi="Helvetica Light" w:cs="Helvetica Light"/>
          <w:sz w:val="24"/>
          <w:sz-cs w:val="24"/>
        </w:rPr>
        <w:t xml:space="preserve">| **Projected Forecast (2031)** | USD 3.36 billion |</w:t>
      </w:r>
    </w:p>
    <w:p>
      <w:pPr/>
      <w:r>
        <w:rPr>
          <w:rFonts w:ascii="Helvetica Light" w:hAnsi="Helvetica Light" w:cs="Helvetica Light"/>
          <w:sz w:val="24"/>
          <w:sz-cs w:val="24"/>
        </w:rPr>
        <w:t xml:space="preserve">| **Growth Rate (CAGR)** | 15.41 %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Automated Parking System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Market Share by System,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Market Share by Parking-Level Configuration,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3.36 Billion | </w:t>
      </w:r>
    </w:p>
    <w:p>
      <w:pPr/>
      <w:r>
        <w:rPr>
          <w:rFonts w:ascii="Helvetica Light" w:hAnsi="Helvetica Light" w:cs="Helvetica Light"/>
          <w:sz w:val="24"/>
          <w:sz-cs w:val="24"/>
        </w:rPr>
        <w:t xml:space="preserve">Market Size (2031) | USD 6.88 Billion | </w:t>
      </w:r>
    </w:p>
    <w:p>
      <w:pPr/>
      <w:r>
        <w:rPr>
          <w:rFonts w:ascii="Helvetica Light" w:hAnsi="Helvetica Light" w:cs="Helvetica Light"/>
          <w:sz w:val="24"/>
          <w:sz-cs w:val="24"/>
        </w:rPr>
        <w:t xml:space="preserve">Growth Rate (2026 - 2031) | 15.41 %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Market Analysis by Mordor IntelligenceThe automotive automated parking system market size was valued at USD 2.92 billion in 2025 and is estimated at USD 3.36 billion in 2026, and it is projected to reach USD 6.88 billion by 2031 at a 15.41% CAGR over 2026-2031. Surging land prices in dense downtowns, zoning incentives that reward footprint reduction, and the steady electrification of vehicle fleets are pushing developers toward space-saving robotic garages. Operators are layering software subscriptions on top of hardware, converting one-time construction projects into recurring revenue streams. ISO-based standards for automated valet parking are accelerating the deployment of fully automated systems, while ESG scoring frameworks now assign tangible value to enclosed, energy-efficient structures that curb heat-island effects. Collectively, these forces underpin robust growth even as high capital outlays and cybersecurity exposure temper adoption in some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system, hardware accounted for 66.25% of 2025 revenue, while software is the fastest-growing segment, expanding at an 18.65% CAGR through 2031. </w:t>
      </w:r>
    </w:p>
    <w:p>
      <w:pPr/>
      <w:r>
        <w:rPr>
          <w:rFonts w:ascii="Helvetica Light" w:hAnsi="Helvetica Light" w:cs="Helvetica Light"/>
          <w:sz w:val="24"/>
          <w:sz-cs w:val="24"/>
        </w:rPr>
        <w:t xml:space="preserve">* By automation level, fully automated designs captured 55.03% of 2025 revenue and are advancing at a 23.01% CAGR through 2031, markedly ahead of semi-automated alternatives. </w:t>
      </w:r>
    </w:p>
    <w:p>
      <w:pPr/>
      <w:r>
        <w:rPr>
          <w:rFonts w:ascii="Helvetica Light" w:hAnsi="Helvetica Light" w:cs="Helvetica Light"/>
          <w:sz w:val="24"/>
          <w:sz-cs w:val="24"/>
        </w:rPr>
        <w:t xml:space="preserve">* By platform type, pallet-based systems led with 58.12% of 2025 revenue; non-palleted solutions are increasing at a 16.05% CAGR through 2031. </w:t>
      </w:r>
    </w:p>
    <w:p>
      <w:pPr/>
      <w:r>
        <w:rPr>
          <w:rFonts w:ascii="Helvetica Light" w:hAnsi="Helvetica Light" w:cs="Helvetica Light"/>
          <w:sz w:val="24"/>
          <w:sz-cs w:val="24"/>
        </w:rPr>
        <w:t xml:space="preserve">* By drive technology, hydraulic lifts retained 49.33% of 2025 installations, yet robotic AGV and shuttle platforms are the pace-setters at an 18.12% CAGR through 2031.</w:t>
      </w:r>
    </w:p>
    <w:p>
      <w:pPr/>
      <w:r>
        <w:rPr>
          <w:rFonts w:ascii="Helvetica Light" w:hAnsi="Helvetica Light" w:cs="Helvetica Light"/>
          <w:sz w:val="24"/>
          <w:sz-cs w:val="24"/>
        </w:rPr>
        <w:t xml:space="preserve">* By parking-level configuration, the above-ground tower accounted for 38.46% of 2025 revenue, while the shuttle and AGV-based segment is projected to grow at a 17.02% CAGR through 2031.</w:t>
      </w:r>
    </w:p>
    <w:p>
      <w:pPr/>
      <w:r>
        <w:rPr>
          <w:rFonts w:ascii="Helvetica Light" w:hAnsi="Helvetica Light" w:cs="Helvetica Light"/>
          <w:sz w:val="24"/>
          <w:sz-cs w:val="24"/>
        </w:rPr>
        <w:t xml:space="preserve">* By end user, commercial venues accounted for 60.13% of 2025 deployments, while residential projects recorded the fastest growth at a 17.54% CAGR through 2031.</w:t>
      </w:r>
    </w:p>
    <w:p>
      <w:pPr/>
      <w:r>
        <w:rPr>
          <w:rFonts w:ascii="Helvetica Light" w:hAnsi="Helvetica Light" w:cs="Helvetica Light"/>
          <w:sz w:val="24"/>
          <w:sz-cs w:val="24"/>
        </w:rPr>
        <w:t xml:space="preserve">* By mode of sale, new installations accounted for 73.44% of 2025 revenue, while the retrofit channel is set to expand at a 16.74% CAGR through 2031.</w:t>
      </w:r>
    </w:p>
    <w:p>
      <w:pPr/>
      <w:r>
        <w:rPr>
          <w:rFonts w:ascii="Helvetica Light" w:hAnsi="Helvetica Light" w:cs="Helvetica Light"/>
          <w:sz w:val="24"/>
          <w:sz-cs w:val="24"/>
        </w:rPr>
        <w:t xml:space="preserve">* By geography, Europe accounted for 40.18% of 2025 revenue; Asia-Pacific posted the strongest regional trajectory at a 16.35%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Automotive Automated Parking System Market*Driver | (~) % Impact on CAGR Forecast | Geographic Relevance | Impact Timeline | </w:t>
      </w:r>
    </w:p>
    <w:p>
      <w:pPr/>
      <w:r>
        <w:rPr>
          <w:rFonts w:ascii="Helvetica Light" w:hAnsi="Helvetica Light" w:cs="Helvetica Light"/>
          <w:sz w:val="24"/>
          <w:sz-cs w:val="24"/>
        </w:rPr>
        <w:t xml:space="preserve">Land Scarcity and Real-Estate Inflation | +3.2% | Global, the highest in North America and the Asia-Pacific mega-cities | Long term (≥ 4 years) | </w:t>
      </w:r>
    </w:p>
    <w:p>
      <w:pPr/>
      <w:r>
        <w:rPr>
          <w:rFonts w:ascii="Helvetica Light" w:hAnsi="Helvetica Light" w:cs="Helvetica Light"/>
          <w:sz w:val="24"/>
          <w:sz-cs w:val="24"/>
        </w:rPr>
        <w:t xml:space="preserve">Mandates for Connected Parking | +2.8% | Europe, North America, the United Arab Emirates, and Saudi Arabia | Medium term (2-4 years) | </w:t>
      </w:r>
    </w:p>
    <w:p>
      <w:pPr/>
      <w:r>
        <w:rPr>
          <w:rFonts w:ascii="Helvetica Light" w:hAnsi="Helvetica Light" w:cs="Helvetica Light"/>
          <w:sz w:val="24"/>
          <w:sz-cs w:val="24"/>
        </w:rPr>
        <w:t xml:space="preserve">Vehicle Ownership in Mega-Cities | +2.5% | China, India, and Latin American capitals | Long term (≥ 4 years) | </w:t>
      </w:r>
    </w:p>
    <w:p>
      <w:pPr/>
      <w:r>
        <w:rPr>
          <w:rFonts w:ascii="Helvetica Light" w:hAnsi="Helvetica Light" w:cs="Helvetica Light"/>
          <w:sz w:val="24"/>
          <w:sz-cs w:val="24"/>
        </w:rPr>
        <w:t xml:space="preserve">Automated Valet Parking | +2.1% | Germany, Japan, United States pilot corridors | Medium term (2-4 years) | </w:t>
      </w:r>
    </w:p>
    <w:p>
      <w:pPr/>
      <w:r>
        <w:rPr>
          <w:rFonts w:ascii="Helvetica Light" w:hAnsi="Helvetica Light" w:cs="Helvetica Light"/>
          <w:sz w:val="24"/>
          <w:sz-cs w:val="24"/>
        </w:rPr>
        <w:t xml:space="preserve">Parking-as-a-Service Models | +1.6% | Early adoption in North America and Europe | Short term (≤ 2 years) | </w:t>
      </w:r>
    </w:p>
    <w:p>
      <w:pPr/>
      <w:r>
        <w:rPr>
          <w:rFonts w:ascii="Helvetica Light" w:hAnsi="Helvetica Light" w:cs="Helvetica Light"/>
          <w:sz w:val="24"/>
          <w:sz-cs w:val="24"/>
        </w:rPr>
        <w:t xml:space="preserve">ESG and Green-Building Incentives | +1.4% | Europe, North America, emerging Middle East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Top suppliers Klaus Multiparking, Wöhr, Lödige, Westfalia Parking, and Hyundai Elevator dominate a significant portion of the market, indicating a moderately concentrated field. Long-duration service contracts serve as a protective barrier: Lödige has secured long-term, performance-guaranteed contracts in Amsterdam and Düsseldorf, ensuring customer loyalty through bundled maintenance and software upgrades. In a strategic move, Klaus Multiparking acquired U.S. distributor Harding Steel in 2024, merging German engineering with local fabrication to navigate around tariffs.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AGV specialists are shaking things up. Stanley Robotics, acquired by HL Robotics in 2024, operates extensively at Lyon Airport and is in the running at Gatwick, aiming to expand operations significantly by 2028[3]“HL Robotics Acquisition Press Release,” Stanley Robotics, stanley-robotics.com . Meanwhile, Hyundai Elevator has teamed up with Hyundai WIA, targeting Level-4 AV fleets and banking on ISO 23374 compliance and rapid retrievals to clinch bids at transit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Software capabilities are now the distinguishing factor: dynamic pricing enhances revenue per stall, predictive analytics reduces downtime, and ISO 27001 cyber audits command a premium. After notable CVEs in 2025, municipal buyers have started prioritizing vendors based on penetration-test outcomes and mechanical uptime.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Automated Parking System Industry Leaders* Westfalia Parking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Wohr Parking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Klaus Multiparking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Lodige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Hyundai Elevator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Automated Parking System Market Report ScopeThe automotive automated parking system report is segmented by system (hardware and software), automation level (semi-automated and fully automated), platform type (palleted and non-palleted), drive technology (hydraulic, electromechanical, and robotic (AGV/shuttle)), parking-level configuration (above-ground tower, puzzle/stacker, shuttle and AGV-based, and hybrid structures), end user (residential (Single-family homes and Multi-family complexes), commercial (Office buildings, Shopping malls and Retail centers, Hotels and Hospitality, Airports and Transportation hubs, Hospitals and Healthcare facilities, and Universities and Education), Government and Municipal, and Industrial and Logistics facilities), mode of sales (new installation and retrofit), and geography (North America, South America, Europe, Asia-Pacific,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SystemHardware | </w:t>
      </w:r>
    </w:p>
    <w:p>
      <w:pPr/>
      <w:r>
        <w:rPr>
          <w:rFonts w:ascii="Helvetica Light" w:hAnsi="Helvetica Light" w:cs="Helvetica Light"/>
          <w:sz w:val="24"/>
          <w:sz-cs w:val="24"/>
        </w:rPr>
        <w:t xml:space="preserve">Software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automated parking system market expected to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advance at a 15.41% CAGR from 2026-2031, lifting value to roughly USD 6.88 billion by the end of the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component of automated garages is expanding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Software platforms, thanks to cloud subscriptions and data services, are rising at an 18.65%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fully automated configurations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meet Level-4 AV standards, retrieve cars in under four minutes, and now claim more than half of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regions show the strongest future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16.35% CAGR due to vehicle-ownership surges in China and India and smart-city mandates.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