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Automotive Autonomous Emergency Braking System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Autonomous Driving, ADAS &amp; Safety (Automotive &amp; Transportation)  </w:t>
      </w:r>
    </w:p>
    <w:p>
      <w:pPr/>
      <w:r>
        <w:rPr>
          <w:rFonts w:ascii="Helvetica Light" w:hAnsi="Helvetica Light" w:cs="Helvetica Light"/>
          <w:sz w:val="24"/>
          <w:sz-cs w:val="24"/>
        </w:rPr>
        <w:t xml:space="preserve">&gt; **Source:** [https://www.mordorintelligence.com/industry-reports/automotive-autonomous-emergency-braking-system-market](https://www.mordorintelligence.com/industry-reports/automotive-autonomous-emergency-braking-system-market)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43.67 billion |</w:t>
      </w:r>
    </w:p>
    <w:p>
      <w:pPr/>
      <w:r>
        <w:rPr>
          <w:rFonts w:ascii="Helvetica Light" w:hAnsi="Helvetica Light" w:cs="Helvetica Light"/>
          <w:sz w:val="24"/>
          <w:sz-cs w:val="24"/>
        </w:rPr>
        <w:t xml:space="preserve">| **Projected Forecast (2031)** | USD 43.67 billion |</w:t>
      </w:r>
    </w:p>
    <w:p>
      <w:pPr/>
      <w:r>
        <w:rPr>
          <w:rFonts w:ascii="Helvetica Light" w:hAnsi="Helvetica Light" w:cs="Helvetica Light"/>
          <w:sz w:val="24"/>
          <w:sz-cs w:val="24"/>
        </w:rPr>
        <w:t xml:space="preserve">| **Growth Rate (CAGR)** | 18.86 %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Automotive Autonomous Emergency Braking System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![Automotive Autonomous Emergency Braking System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![Automotive Autonomous Emergency Braking System Market Share by Vehicle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![Automotive Autonomous Emergency Braking System Market Share by Operating Speed Class,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![Automotive Autonomous Emergency Braking System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![Automotive Autonomous Emergency Braking System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Study Period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2020 - 2031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(2026)</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43.67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103.66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Growth Rate (2026 - 2031)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18.86 %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Fastest Growing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 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Largest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Concentration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Major Players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Automotive Autonomous Emergency Braking System Market Analysis by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automotive autonomous emergency braking system market size in 2026 is estimated at USD 43.67 billion, growing from 2025 value of USD 36.74 billion with 2031 projections showing USD 103.66 billion, growing at 18.86% CAGR over 2026-2031. The growth trajectory is anchored in compulsory fitment rules now embedded in the United States, European Union, and China regulations. These regulations eliminate optional‐equipment cycles and drive full-range system integration across every price segment. Mandatory performance thresholds tighten around high-speed collision avoidance, night-time pedestrian detection, and junction safety, forcing automakers to standardize multi-sensor fusion architectures. Sub-USD 50 radar modules, falling LiDAR costs, and on-chip AI processing further compress system bills of material, allowing mass-market vehicles to close the technology gap with premium models. Insurance carriers, meanwhile, offer usage-based discounts on AEB-equipped fleets, catalyzing retrofit demand in commercial transport and reinforcing the autonomous emergency braking market’s momentum. Divergent regional compliance deadlines create staggered revenue waves that reward suppliers with scalable platforms capable of rapidly calibrating local protocols.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Key Report Takeaways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By vehicle type, passenger cars held 73.05% of the autonomous emergency braking market share in 2025, while heavy commercial vehicles are advancing at a 13.65% CAGR through 2031.</w:t>
      </w:r>
    </w:p>
    <w:p>
      <w:pPr/>
      <w:r>
        <w:rPr>
          <w:rFonts w:ascii="Helvetica Light" w:hAnsi="Helvetica Light" w:cs="Helvetica Light"/>
          <w:sz w:val="24"/>
          <w:sz-cs w:val="24"/>
        </w:rPr>
        <w:t xml:space="preserve">* By component technology, radar had a 45.75% share of the autonomous emergency braking market in 2025; LiDAR is expanding at a 30.55% CAGR.</w:t>
      </w:r>
    </w:p>
    <w:p>
      <w:pPr/>
      <w:r>
        <w:rPr>
          <w:rFonts w:ascii="Helvetica Light" w:hAnsi="Helvetica Light" w:cs="Helvetica Light"/>
          <w:sz w:val="24"/>
          <w:sz-cs w:val="24"/>
        </w:rPr>
        <w:t xml:space="preserve">* By operating speed class, low-speed systems led the autonomous emergency braking market, with 54.10% of the size in 2025; junction AEB is projected to rise at a 27.40% CAGR to 2031.</w:t>
      </w:r>
    </w:p>
    <w:p>
      <w:pPr/>
      <w:r>
        <w:rPr>
          <w:rFonts w:ascii="Helvetica Light" w:hAnsi="Helvetica Light" w:cs="Helvetica Light"/>
          <w:sz w:val="24"/>
          <w:sz-cs w:val="24"/>
        </w:rPr>
        <w:t xml:space="preserve">* By sales channel, OEM installations commanded 91.10% revenue in 2025, whereas fleet retrofits are growing at an 17.45% CAGR.</w:t>
      </w:r>
    </w:p>
    <w:p>
      <w:pPr/>
      <w:r>
        <w:rPr>
          <w:rFonts w:ascii="Helvetica Light" w:hAnsi="Helvetica Light" w:cs="Helvetica Light"/>
          <w:sz w:val="24"/>
          <w:sz-cs w:val="24"/>
        </w:rPr>
        <w:t xml:space="preserve">* By geography, North America led with 34.05% revenue in 2025, but Asia-Pacific is posting the fastest 12.15%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Automotive Autonomous Emergency Braking System Market Trends and Insights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 Point Impact on Market CAGR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Geographic Relevance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Impact Timeline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AEB Installation Mandates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+6.2%</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with US and EU leading implementation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Rising Demand for NCAP 5-Star Ratings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+4.1%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with Asia-Pacific cost advantages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Cheaper Sensors With 4D Fusion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+3.8%</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Europe, North America, expanding to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AI Radar Enables Low-Cost High-Res Perception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+2.9%</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with technology leaders in US and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Insurance Discounts for AEB Vehicles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+2.3%</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China, US, expanding globally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Pedestrian AEB Rules in China &amp; US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+1.7%</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and Europe primarily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Source: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Four global Tier 1 suppliers Robert Bosch GmbH, Continental AG, ZF Friedrichshafen AG and Denso Corporation collectively supply integrated radar, camera and braking controllers to a majority of 2025 vehicle programs, anchoring mid-market concentration. Bosch secured multi-year contracts to deliver imaging radar modules for European compact cars launching in 2027, while Continental’s Aumovio spin-off targets cost-optimized sensor stacks for Chinese joint ventures. ZF funnels brake-by-wire know-how from heavy trucks into passenger platforms, capturing long-term platform awards.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Technology specialists such as Mobileye tilt the landscape. Its SuperVision perception suite, already booked into 233 future vehicle programs, bundles 360-degree cameras with domain controllers, reducing OEM software overhead. Semiconductor innovators like Texas Instruments and NXP deliver radar SOCs with embedded neural-net accelerators, lowering latency and power consumption. Patent disputes remain intense; Magna and Panasonic concluded a cross-license on mm Wave radar in 2024 that averts supply disruptions but signals growing IP protectionism.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Start-ups target white space. For instance, Arbe Robotics commercializes 4D imaging radar ICs, Bit Sensing focuses on short-range high-resolution sensors for blind-spot mitigation, and Hesai sells low-cost hybrid solid-state LiDAR. Collectively, these entrants push incumbent Tier 1s toward software-defined value propositions, ensuring the autonomous emergency braking market sustains competitive dynamism.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Automotive Autonomous Emergency Braking System Industry Leaders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Robert Bosch GmbH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Continental AG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ZF Friendrichafen AG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Aisin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Hyundai Mobis Co.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This market covers the revenues generated from autonomous emergency braking systems used in vehicles, where sensors detect an obstacle and the braking action is applied automatically to reduce or avoid a crash.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We exclude broader ADAS features that do not trigger automatic braking as a core function (for example, warning-only safety features).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Vehicle Type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Passenger Cars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Light Commercial Vehicles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Medium and Heavy Commercial Vehicles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Component Technology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Radar-based AEB</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Camera-based AEB</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LiDAR-based AEB</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Sensor-Fusion AEB (Radar + Camera)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Ultrasonic-based AEB</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Operating Speed Class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Low-Speed AEB (Less Than 40 Kmph)</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High-Speed AEB (More Than 40 Kmph)</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Pedestrian AEB</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Junction or Intersection AEB</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Sales Channel</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OEM-Installed</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Aftermarket Retrofit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Fleet Retrofit Service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Geography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United States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North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Europe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China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South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Brazil</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Middle East and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projected value of the autonomous emergency braking market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It is expected to reach USD 103.66 billion by 2031, up from USD 43.67 billion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vehicle segment is growing fastest for AEB adoption?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Heavy commercial vehicles are expanding at a 13.65% CAGR as forthcoming US trucking regulations accelerate fleet retrofits.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shows the highest growth rate?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posts the strongest 12.15% CAGR, led by Chinese EV makers integrating low-cost sensor fusion.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technological trend most enhances AEB performance in poor weather?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AI-enabled imaging radar converts raw radar data into high-resolution scenes, maintaining detection accuracy in rain, fog and darkness.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