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Automotive Digital Cockpit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Connected Cars, Software &amp; Cockpit (Automotive &amp; Transportation)  </w:t>
      </w:r>
    </w:p>
    <w:p>
      <w:pPr/>
      <w:r>
        <w:rPr>
          <w:rFonts w:ascii="Helvetica Light" w:hAnsi="Helvetica Light" w:cs="Helvetica Light"/>
          <w:sz w:val="24"/>
          <w:sz-cs w:val="24"/>
        </w:rPr>
        <w:t xml:space="preserve">&gt; **Source:** [https://www.mordorintelligence.com/industry-reports/automotive-digital-cockpit-market](https://www.mordorintelligence.com/industry-reports/automotive-digital-cockpit-market)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29.81 billion |</w:t>
      </w:r>
    </w:p>
    <w:p>
      <w:pPr/>
      <w:r>
        <w:rPr>
          <w:rFonts w:ascii="Helvetica Light" w:hAnsi="Helvetica Light" w:cs="Helvetica Light"/>
          <w:sz w:val="24"/>
          <w:sz-cs w:val="24"/>
        </w:rPr>
        <w:t xml:space="preserve">| **Projected Forecast (2031)** | USD 29.81 billion |</w:t>
      </w:r>
    </w:p>
    <w:p>
      <w:pPr/>
      <w:r>
        <w:rPr>
          <w:rFonts w:ascii="Helvetica Light" w:hAnsi="Helvetica Light" w:cs="Helvetica Light"/>
          <w:sz w:val="24"/>
          <w:sz-cs w:val="24"/>
        </w:rPr>
        <w:t xml:space="preserve">| **Growth Rate (CAGR)** | 12.02 %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Automotive Digital Cockpit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Digital Cockpit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Digital Cockpit Market Share by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Digital Cockpit Market Share by Propulsion,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Digital Cockpit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Digital Cockpit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29.81 Billion | </w:t>
      </w:r>
    </w:p>
    <w:p>
      <w:pPr/>
      <w:r>
        <w:rPr>
          <w:rFonts w:ascii="Helvetica Light" w:hAnsi="Helvetica Light" w:cs="Helvetica Light"/>
          <w:sz w:val="24"/>
          <w:sz-cs w:val="24"/>
        </w:rPr>
        <w:t xml:space="preserve">Market Size (2031) | USD 52.56 Billion | </w:t>
      </w:r>
    </w:p>
    <w:p>
      <w:pPr/>
      <w:r>
        <w:rPr>
          <w:rFonts w:ascii="Helvetica Light" w:hAnsi="Helvetica Light" w:cs="Helvetica Light"/>
          <w:sz w:val="24"/>
          <w:sz-cs w:val="24"/>
        </w:rPr>
        <w:t xml:space="preserve">Growth Rate (2026 - 2031) | 12.02 %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Digital Cockpit Market Analysis by Mordor IntelligenceAutomotive digital cockpit market size in 2026 is estimated at USD 29.81 billion, growing from 2025 value of USD 26.61 billion with 2031 projections showing USD 52.56 billion, growing at 12.02% CAGR over 2026-2031. The market’s growth is anchored in the automotive shift toward software-defined vehicles, tightening safety mandates, and mounting consumer expectations for seamless in-car connectivity. Carmakers are merging infotainment, driver-assistance, and vehicle controls into domain controller platforms that lower the bill of materials cost while supporting over-the-air upgrades. Battery-electric architectures accelerate adoption by supplying the power and network bandwidth needed for high-resolution displays and AI functions. Competitive intensity is rising as semiconductor vendors, display specialists, and traditional Tier-1s all vie to supply next-generation cockpits, prompting automakers to favor long-term platform agreements that assure cybersecurity compliance and functional-safety certification.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type, digital instrument clusters led the automotive digital cockpit market share by 37.45% in 2025, while heads-up displays are set to expand at an 18.05% CAGR to 2031.</w:t>
      </w:r>
    </w:p>
    <w:p>
      <w:pPr/>
      <w:r>
        <w:rPr>
          <w:rFonts w:ascii="Helvetica Light" w:hAnsi="Helvetica Light" w:cs="Helvetica Light"/>
          <w:sz w:val="24"/>
          <w:sz-cs w:val="24"/>
        </w:rPr>
        <w:t xml:space="preserve">* By vehicle type, passenger cars accounted for 68.89% of the automotive digital cockpit market size in 2025; light commercial vehicles show the fastest growth at 14.33% CAGR through 2031.</w:t>
      </w:r>
    </w:p>
    <w:p>
      <w:pPr/>
      <w:r>
        <w:rPr>
          <w:rFonts w:ascii="Helvetica Light" w:hAnsi="Helvetica Light" w:cs="Helvetica Light"/>
          <w:sz w:val="24"/>
          <w:sz-cs w:val="24"/>
        </w:rPr>
        <w:t xml:space="preserve">* By propulsion, ICE vehicles captured 68.75% of the automotive digital cockpit market size in 2025, while battery electric vehicles (BEVs) are advancing at an 18.05% CAGR to 2031.</w:t>
      </w:r>
    </w:p>
    <w:p>
      <w:pPr/>
      <w:r>
        <w:rPr>
          <w:rFonts w:ascii="Helvetica Light" w:hAnsi="Helvetica Light" w:cs="Helvetica Light"/>
          <w:sz w:val="24"/>
          <w:sz-cs w:val="24"/>
        </w:rPr>
        <w:t xml:space="preserve">* By sales channel, the OEM-fitted segment held 91.25% of the automotive digital cockpit market's revenue share in 2025, outpacing aftermarket solutions with a 13.58% CAGR.</w:t>
      </w:r>
    </w:p>
    <w:p>
      <w:pPr/>
      <w:r>
        <w:rPr>
          <w:rFonts w:ascii="Helvetica Light" w:hAnsi="Helvetica Light" w:cs="Helvetica Light"/>
          <w:sz w:val="24"/>
          <w:sz-cs w:val="24"/>
        </w:rPr>
        <w:t xml:space="preserve">* By region, Asia-Pacific commanded 39.42% of the automotive digital cockpit market share in 2025 and is projected to grow at a 14.44%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Automotive Digital Cockpit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Impact on CAGR | Geographic Relevance | Impact Timeline | </w:t>
      </w:r>
    </w:p>
    <w:p>
      <w:pPr/>
      <w:r>
        <w:rPr>
          <w:rFonts w:ascii="Helvetica Light" w:hAnsi="Helvetica Light" w:cs="Helvetica Light"/>
          <w:sz w:val="24"/>
          <w:sz-cs w:val="24"/>
        </w:rPr>
        <w:t xml:space="preserve">Immersive Infotainment Demand | +3.2% | Global, with premium adoption in North America and Europe | Medium term (2-4 years) | </w:t>
      </w:r>
    </w:p>
    <w:p>
      <w:pPr/>
      <w:r>
        <w:rPr>
          <w:rFonts w:ascii="Helvetica Light" w:hAnsi="Helvetica Light" w:cs="Helvetica Light"/>
          <w:sz w:val="24"/>
          <w:sz-cs w:val="24"/>
        </w:rPr>
        <w:t xml:space="preserve">Mandatory ADAS and Safety Regulations | +2.8% | Global, led by EU GSR II and NHTSA requirements | Short term (≤ 2 years) | </w:t>
      </w:r>
    </w:p>
    <w:p>
      <w:pPr/>
      <w:r>
        <w:rPr>
          <w:rFonts w:ascii="Helvetica Light" w:hAnsi="Helvetica Light" w:cs="Helvetica Light"/>
          <w:sz w:val="24"/>
          <w:sz-cs w:val="24"/>
        </w:rPr>
        <w:t xml:space="preserve">EV Software-Defined Cockpits | +2.1% | APAC core, spill-over to North America and Europe | Long term (≥ 4 years) | </w:t>
      </w:r>
    </w:p>
    <w:p>
      <w:pPr/>
      <w:r>
        <w:rPr>
          <w:rFonts w:ascii="Helvetica Light" w:hAnsi="Helvetica Light" w:cs="Helvetica Light"/>
          <w:sz w:val="24"/>
          <w:sz-cs w:val="24"/>
        </w:rPr>
        <w:t xml:space="preserve">Centralized Domain Controllers | +1.8% | Global, with early adoption in premium segments | Medium term (2-4 years) | </w:t>
      </w:r>
    </w:p>
    <w:p>
      <w:pPr/>
      <w:r>
        <w:rPr>
          <w:rFonts w:ascii="Helvetica Light" w:hAnsi="Helvetica Light" w:cs="Helvetica Light"/>
          <w:sz w:val="24"/>
          <w:sz-cs w:val="24"/>
        </w:rPr>
        <w:t xml:space="preserve">In-car Subscription Revenue | +1.4% | North America and Europe, expanding to APAC | Long term (≥ 4 years) | </w:t>
      </w:r>
    </w:p>
    <w:p>
      <w:pPr/>
      <w:r>
        <w:rPr>
          <w:rFonts w:ascii="Helvetica Light" w:hAnsi="Helvetica Light" w:cs="Helvetica Light"/>
          <w:sz w:val="24"/>
          <w:sz-cs w:val="24"/>
        </w:rPr>
        <w:t xml:space="preserve">Android Automotive Adoption | +0.9% | Global, with accelerated adoption in emerging markets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concentration is moderate, with the top five suppliers holding around half of the combined share, leaving white-space for specialized display, OS, and cybersecurity entrants. Continental, Bosch and DENSO are the top performers, while technology companies like Qualcomm are rapidly gaining ground through semiconductor platforms that enable next-generation cockpit functionality.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alliances define the field. Bosch and Qualcomm unveiled a scalable central computer that merges infotainment and ADAS, allowing automakers to tier features via software licenses. Continental plans to spin off its Automotive Technologies unit, freeing capital to intensify investment in immersive HMIs and secure-by-design software.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Furthermore, HARMAN maintains a 500-engineer cockpit practice and recently became an Android Auto certification partner, ensuring rapid integration of Google apps. Patent filings focus on augmented-reality visualization and haptic feedback, as illustrated by a keyboard-driven tactile interface patent that could migrate from consumer electronics to vehicles. The convergence of software, silicon, and optics positions digitally fluent suppliers to capture disproportionate value in the evolving digital cockpit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Digital Cockpit Industry Leaders* Robert Bosch GmbH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Continental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DENSO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Visteon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Harman International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methodology, the automotive digital cockpit market is defined as the revenue earned from in-vehicle digital cockpit systems that combine driver information, infotainment, and related in-cabin human machine interface functions, whether sold as modules or integrated solutions for passenger and commercial vehicles.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non-automotive display demand and general consumer electronics devices that are not designed and qualified for in-vehicle cockpit use.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Type* Heads-up Display (HUD)</w:t>
      </w:r>
    </w:p>
    <w:p>
      <w:pPr/>
      <w:r>
        <w:rPr>
          <w:rFonts w:ascii="Helvetica Light" w:hAnsi="Helvetica Light" w:cs="Helvetica Light"/>
          <w:sz w:val="24"/>
          <w:sz-cs w:val="24"/>
        </w:rPr>
        <w:t xml:space="preserve">* Digital Instrument Cluster</w:t>
      </w:r>
    </w:p>
    <w:p>
      <w:pPr/>
      <w:r>
        <w:rPr>
          <w:rFonts w:ascii="Helvetica Light" w:hAnsi="Helvetica Light" w:cs="Helvetica Light"/>
          <w:sz w:val="24"/>
          <w:sz-cs w:val="24"/>
        </w:rPr>
        <w:t xml:space="preserve">* Center Stack Display</w:t>
      </w:r>
    </w:p>
    <w:p>
      <w:pPr/>
      <w:r>
        <w:rPr>
          <w:rFonts w:ascii="Helvetica Light" w:hAnsi="Helvetica Light" w:cs="Helvetica Light"/>
          <w:sz w:val="24"/>
          <w:sz-cs w:val="24"/>
        </w:rPr>
        <w:t xml:space="preserve">* Advanced Driver-Monitoring Camera</w:t>
      </w:r>
    </w:p>
    <w:p>
      <w:pPr/>
      <w:r>
        <w:rPr>
          <w:rFonts w:ascii="Helvetica Light" w:hAnsi="Helvetica Light" w:cs="Helvetica Light"/>
          <w:sz w:val="24"/>
          <w:sz-cs w:val="24"/>
        </w:rPr>
        <w:t xml:space="preserve">* Telematics/Connectivity Control Unit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Vehicle Type* Passenger Cars</w:t>
      </w:r>
    </w:p>
    <w:p>
      <w:pPr/>
      <w:r>
        <w:rPr>
          <w:rFonts w:ascii="Helvetica Light" w:hAnsi="Helvetica Light" w:cs="Helvetica Light"/>
          <w:sz w:val="24"/>
          <w:sz-cs w:val="24"/>
        </w:rPr>
        <w:t xml:space="preserve">* Light Commercial Vehicles</w:t>
      </w:r>
    </w:p>
    <w:p>
      <w:pPr/>
      <w:r>
        <w:rPr>
          <w:rFonts w:ascii="Helvetica Light" w:hAnsi="Helvetica Light" w:cs="Helvetica Light"/>
          <w:sz w:val="24"/>
          <w:sz-cs w:val="24"/>
        </w:rPr>
        <w:t xml:space="preserve">* Medium and Heavy Commercial Vehicles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Propulsion* Internal Combustion Engine (ICE)</w:t>
      </w:r>
    </w:p>
    <w:p>
      <w:pPr/>
      <w:r>
        <w:rPr>
          <w:rFonts w:ascii="Helvetica Light" w:hAnsi="Helvetica Light" w:cs="Helvetica Light"/>
          <w:sz w:val="24"/>
          <w:sz-cs w:val="24"/>
        </w:rPr>
        <w:t xml:space="preserve">* Battery Electric Vehicle (BEV)</w:t>
      </w:r>
    </w:p>
    <w:p>
      <w:pPr/>
      <w:r>
        <w:rPr>
          <w:rFonts w:ascii="Helvetica Light" w:hAnsi="Helvetica Light" w:cs="Helvetica Light"/>
          <w:sz w:val="24"/>
          <w:sz-cs w:val="24"/>
        </w:rPr>
        <w:t xml:space="preserve">* Hybrid and Plug-in Hybrid (HEV/PHEV)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Sales Channel* OEM-fitted</w:t>
      </w:r>
    </w:p>
    <w:p>
      <w:pPr/>
      <w:r>
        <w:rPr>
          <w:rFonts w:ascii="Helvetica Light" w:hAnsi="Helvetica Light" w:cs="Helvetica Light"/>
          <w:sz w:val="24"/>
          <w:sz-cs w:val="24"/>
        </w:rPr>
        <w:t xml:space="preserve">* Aftermarket Retro-fit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Rest of the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digital cockpit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generated USD 29.81 billion in 2026 and is on course to approach USD 52.56 billion by 2031 at a 12.02%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global demand for digital cockpits?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holds 39.42% of global revenue owing to China's rapid EV adoption and local suppliers' competitive pricing.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battery-electric vehicles critical to cockpit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EV platforms supply centralized power and zonal wiring that simplify high-performance computing and multi-screen integration, propelling an 18.05% CAGR for BEV cockpit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safety regulations influencing cockpit design?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 GSR II and NHTSA NCAP updates require real-time ADAS alerts, pushing automakers toward domain-controller cockpits that combine safety and infotainment on unified displays.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challenges could slow digital cockpit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 up-front validation costs and growing cybersecurity liabilities can delay rollouts, especially for smaller OEMs and cost-sensitive vehicle segments.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