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Sensors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[https://www.mordorintelligence.com/industry-reports/automotive-sensors-market](https://www.mordorintelligence.com/industry-reports/automotive-sensors-market)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28.83 billion |</w:t>
      </w:r>
    </w:p>
    <w:p>
      <w:pPr/>
      <w:r>
        <w:rPr>
          <w:rFonts w:ascii="Helvetica Light" w:hAnsi="Helvetica Light" w:cs="Helvetica Light"/>
          <w:sz w:val="24"/>
          <w:sz-cs w:val="24"/>
        </w:rPr>
        <w:t xml:space="preserve">| **Projected Forecast (2031)** | USD 28.83 billion |</w:t>
      </w:r>
    </w:p>
    <w:p>
      <w:pPr/>
      <w:r>
        <w:rPr>
          <w:rFonts w:ascii="Helvetica Light" w:hAnsi="Helvetica Light" w:cs="Helvetica Light"/>
          <w:sz w:val="24"/>
          <w:sz-cs w:val="24"/>
        </w:rPr>
        <w:t xml:space="preserve">| **Growth Rate (CAGR)** | 6.05 %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Sensors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Sensors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Sensors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Sensors Market Share by Propulsion Technology,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Sensors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Sensors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28.83 Billion | </w:t>
      </w:r>
    </w:p>
    <w:p>
      <w:pPr/>
      <w:r>
        <w:rPr>
          <w:rFonts w:ascii="Helvetica Light" w:hAnsi="Helvetica Light" w:cs="Helvetica Light"/>
          <w:sz w:val="24"/>
          <w:sz-cs w:val="24"/>
        </w:rPr>
        <w:t xml:space="preserve">Market Size (2031) | USD 38.67 Billion | </w:t>
      </w:r>
    </w:p>
    <w:p>
      <w:pPr/>
      <w:r>
        <w:rPr>
          <w:rFonts w:ascii="Helvetica Light" w:hAnsi="Helvetica Light" w:cs="Helvetica Light"/>
          <w:sz w:val="24"/>
          <w:sz-cs w:val="24"/>
        </w:rPr>
        <w:t xml:space="preserve">Growth Rate (2026 - 2031) | 6.05 %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Sensors Market Analysis by Mordor IntelligenceThe automotive sensor market size was valued at USD 27.34 billion in 2025 and estimated to grow from USD 28.83 billion in 2026 to reach USD 38.67 billion by 2031, at a CAGR of 6.05% during the forecast period (2026-2031). Solid growth reflects the rising sensor content per vehicle, as Euro 7 on-board monitoring and the United States' automatic-emergency-braking rules make redundant detection arrays mainstream, even in entry-level trims. Inertial measurement units (IMUs) remain pivotal because electronic stability control and Level 2+ ADAS now ship standard on 60% of North American light vehicles, while real-time battery-temperature sensing is scaling with fast-charging 800-volt platforms. Falling Micro-Electro-Mechanical Systems (MEMS) average selling prices (ASPs) accelerate adoption in sub-USD 15,000 cars sold across India and Southeast Asia, helping the automotive sensor market penetrate cost-sensitive tiers. Meanwhile, usage-based insurance programs that utilize accelerometers and GPS are increasing telematics volume and generating recurring data service revenues for fleet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inertial sensors led the automotive sensors market, accounting for 28.13% of the share in 2025, and are projected to grow at a 6.47% CAGR through 2031.</w:t>
      </w:r>
    </w:p>
    <w:p>
      <w:pPr/>
      <w:r>
        <w:rPr>
          <w:rFonts w:ascii="Helvetica Light" w:hAnsi="Helvetica Light" w:cs="Helvetica Light"/>
          <w:sz w:val="24"/>
          <w:sz-cs w:val="24"/>
        </w:rPr>
        <w:t xml:space="preserve">* By application, the powertrain segment held 40.55% of the automotive sensors market size in 2025, while telematics recorded the fastest growth rate of 8.86% through 2031.</w:t>
      </w:r>
    </w:p>
    <w:p>
      <w:pPr/>
      <w:r>
        <w:rPr>
          <w:rFonts w:ascii="Helvetica Light" w:hAnsi="Helvetica Light" w:cs="Helvetica Light"/>
          <w:sz w:val="24"/>
          <w:sz-cs w:val="24"/>
        </w:rPr>
        <w:t xml:space="preserve">* By vehicle type, passenger cars accounted for 71.18% of the revenue share in 2025; commercial vehicles are expected to expand at a 7.15% CAGR through 2031.</w:t>
      </w:r>
    </w:p>
    <w:p>
      <w:pPr/>
      <w:r>
        <w:rPr>
          <w:rFonts w:ascii="Helvetica Light" w:hAnsi="Helvetica Light" w:cs="Helvetica Light"/>
          <w:sz w:val="24"/>
          <w:sz-cs w:val="24"/>
        </w:rPr>
        <w:t xml:space="preserve">* By propulsion technology, internal combustion engine vehicles held 58.40% of the automotive sensors market size in 2025; fuel-cell electric cars are projected to grow at a 24.50% CAGR to 2031.</w:t>
      </w:r>
    </w:p>
    <w:p>
      <w:pPr/>
      <w:r>
        <w:rPr>
          <w:rFonts w:ascii="Helvetica Light" w:hAnsi="Helvetica Light" w:cs="Helvetica Light"/>
          <w:sz w:val="24"/>
          <w:sz-cs w:val="24"/>
        </w:rPr>
        <w:t xml:space="preserve">* By sales channel, OEM-fitted sensors dominated with an 88.20% share in 2025; the aftermarket segment is expected to advance at a 12.40% CAGR through 2031.</w:t>
      </w:r>
    </w:p>
    <w:p>
      <w:pPr/>
      <w:r>
        <w:rPr>
          <w:rFonts w:ascii="Helvetica Light" w:hAnsi="Helvetica Light" w:cs="Helvetica Light"/>
          <w:sz w:val="24"/>
          <w:sz-cs w:val="24"/>
        </w:rPr>
        <w:t xml:space="preserve">* By geography, the Asia-Pacific region captured a 42.30% revenue share in 2025 and is projected to advance at a 9.10%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Automotive Sensors Market*Driver | (~) % Impact on CAGR Forecast | Geographic Relevance | Impact Timeline | </w:t>
      </w:r>
    </w:p>
    <w:p>
      <w:pPr/>
      <w:r>
        <w:rPr>
          <w:rFonts w:ascii="Helvetica Light" w:hAnsi="Helvetica Light" w:cs="Helvetica Light"/>
          <w:sz w:val="24"/>
          <w:sz-cs w:val="24"/>
        </w:rPr>
        <w:t xml:space="preserve">ADAS and Autonomous-Driving Sensors | +1.8% | Global, led by North America and Europe | Medium term (2-4 years) | </w:t>
      </w:r>
    </w:p>
    <w:p>
      <w:pPr/>
      <w:r>
        <w:rPr>
          <w:rFonts w:ascii="Helvetica Light" w:hAnsi="Helvetica Light" w:cs="Helvetica Light"/>
          <w:sz w:val="24"/>
          <w:sz-cs w:val="24"/>
        </w:rPr>
        <w:t xml:space="preserve">EV Thermal-Battery Sensing Boom | +1.5% | Asia-Pacific core, expanding to North America | Medium term (2-4 years) | </w:t>
      </w:r>
    </w:p>
    <w:p>
      <w:pPr/>
      <w:r>
        <w:rPr>
          <w:rFonts w:ascii="Helvetica Light" w:hAnsi="Helvetica Light" w:cs="Helvetica Light"/>
          <w:sz w:val="24"/>
          <w:sz-cs w:val="24"/>
        </w:rPr>
        <w:t xml:space="preserve">Emission and Safety Mandates for Pressure/Gas Sensors | +1.2% | Global, strongest in Europe and China | Short term (≤ 2 years) | </w:t>
      </w:r>
    </w:p>
    <w:p>
      <w:pPr/>
      <w:r>
        <w:rPr>
          <w:rFonts w:ascii="Helvetica Light" w:hAnsi="Helvetica Light" w:cs="Helvetica Light"/>
          <w:sz w:val="24"/>
          <w:sz-cs w:val="24"/>
        </w:rPr>
        <w:t xml:space="preserve">Falling MEMS ASP Driving Adoption | +0.9% | Global, cost-sensitive markets first | Long term (≥ 4 years) | </w:t>
      </w:r>
    </w:p>
    <w:p>
      <w:pPr/>
      <w:r>
        <w:rPr>
          <w:rFonts w:ascii="Helvetica Light" w:hAnsi="Helvetica Light" w:cs="Helvetica Light"/>
          <w:sz w:val="24"/>
          <w:sz-cs w:val="24"/>
        </w:rPr>
        <w:t xml:space="preserve">OTA-Ready Self-Diagnostic Sensors | +0.6% | Premium markets, gradual mainstream | Long term (≥ 4 years) | </w:t>
      </w:r>
    </w:p>
    <w:p>
      <w:pPr/>
      <w:r>
        <w:rPr>
          <w:rFonts w:ascii="Helvetica Light" w:hAnsi="Helvetica Light" w:cs="Helvetica Light"/>
          <w:sz w:val="24"/>
          <w:sz-cs w:val="24"/>
        </w:rPr>
        <w:t xml:space="preserve">Usage-Based Insurance Telematics Demand | +0.4% | North America and Europe primarily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automotive sensor market, Bosch, DENSO, and Continental command a significant share of market revenues. Their positions span multiple stages, from wafer fabrication to module validation. Reflecting the industry's capital intensity, Bosch is investing in a new fabrication plant. As the industry pivots toward software-defined vehicles, Tier-1 suppliers are co-developing sensor platforms with OEMs and protecting aftermarket positions through calibration services and extended warranties.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this evolving landscape, niche opportunities are attracting specialists. Allegro MicroSystems and Melexis supply application-specific current and magnetic-position ICs for advanced vehicle systems, and faster design cycles can provide an advantage over broader-line suppliers. Solid-state lidar companies such as Luminar and Aeva are also pursuing more direct OEM engagement, which can simplify supply chains and alter profit distribution. Patent filings in sensor fusion are increasing, with emphasis on software that differentiates performance as hardware becomes more standardized.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With updated standards, cybersecurity is becoming more important in sensor nodes. While this increases compliance costs, it can strengthen the position of suppliers with embedded security intellectual property. OEMs are also increasingly procuring semiconductors directly from vendors such as Infineon and STMicroelectronics, integrating components in-house and increasing pressure on traditional module suppliers. For smaller entrants, rigorous validation requirements and long design-win cycles continue to favor companies with strong balance sheets and global support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Sensors Industry Leaders*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NXP Semiconductors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Infineon Technologies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DENSO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captures revenue from sensors designed and qualified for use in passenger and commercial vehicles, where they measure or detect conditions and feed signals to vehicle control, powertrain, emissions, comfort, and safety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stand-alone consumer gadgets and workshop-only test-bench sensors that are not installed on vehicles and are not used for on-road operation.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Temperature Sensors</w:t>
      </w:r>
    </w:p>
    <w:p>
      <w:pPr/>
      <w:r>
        <w:rPr>
          <w:rFonts w:ascii="Helvetica Light" w:hAnsi="Helvetica Light" w:cs="Helvetica Light"/>
          <w:sz w:val="24"/>
          <w:sz-cs w:val="24"/>
        </w:rPr>
        <w:t xml:space="preserve">* Pressure Sensors</w:t>
      </w:r>
    </w:p>
    <w:p>
      <w:pPr/>
      <w:r>
        <w:rPr>
          <w:rFonts w:ascii="Helvetica Light" w:hAnsi="Helvetica Light" w:cs="Helvetica Light"/>
          <w:sz w:val="24"/>
          <w:sz-cs w:val="24"/>
        </w:rPr>
        <w:t xml:space="preserve">* Speed Sensors</w:t>
      </w:r>
    </w:p>
    <w:p>
      <w:pPr/>
      <w:r>
        <w:rPr>
          <w:rFonts w:ascii="Helvetica Light" w:hAnsi="Helvetica Light" w:cs="Helvetica Light"/>
          <w:sz w:val="24"/>
          <w:sz-cs w:val="24"/>
        </w:rPr>
        <w:t xml:space="preserve">* Level / Position Sensors</w:t>
      </w:r>
    </w:p>
    <w:p>
      <w:pPr/>
      <w:r>
        <w:rPr>
          <w:rFonts w:ascii="Helvetica Light" w:hAnsi="Helvetica Light" w:cs="Helvetica Light"/>
          <w:sz w:val="24"/>
          <w:sz-cs w:val="24"/>
        </w:rPr>
        <w:t xml:space="preserve">* Magnetic Sensors</w:t>
      </w:r>
    </w:p>
    <w:p>
      <w:pPr/>
      <w:r>
        <w:rPr>
          <w:rFonts w:ascii="Helvetica Light" w:hAnsi="Helvetica Light" w:cs="Helvetica Light"/>
          <w:sz w:val="24"/>
          <w:sz-cs w:val="24"/>
        </w:rPr>
        <w:t xml:space="preserve">* Gas Sensors</w:t>
      </w:r>
    </w:p>
    <w:p>
      <w:pPr/>
      <w:r>
        <w:rPr>
          <w:rFonts w:ascii="Helvetica Light" w:hAnsi="Helvetica Light" w:cs="Helvetica Light"/>
          <w:sz w:val="24"/>
          <w:sz-cs w:val="24"/>
        </w:rPr>
        <w:t xml:space="preserve">* Inertial Sensors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Powertrain</w:t>
      </w:r>
    </w:p>
    <w:p>
      <w:pPr/>
      <w:r>
        <w:rPr>
          <w:rFonts w:ascii="Helvetica Light" w:hAnsi="Helvetica Light" w:cs="Helvetica Light"/>
          <w:sz w:val="24"/>
          <w:sz-cs w:val="24"/>
        </w:rPr>
        <w:t xml:space="preserve">* Body Electronics</w:t>
      </w:r>
    </w:p>
    <w:p>
      <w:pPr/>
      <w:r>
        <w:rPr>
          <w:rFonts w:ascii="Helvetica Light" w:hAnsi="Helvetica Light" w:cs="Helvetica Light"/>
          <w:sz w:val="24"/>
          <w:sz-cs w:val="24"/>
        </w:rPr>
        <w:t xml:space="preserve">* Vehicle Security Systems</w:t>
      </w:r>
    </w:p>
    <w:p>
      <w:pPr/>
      <w:r>
        <w:rPr>
          <w:rFonts w:ascii="Helvetica Light" w:hAnsi="Helvetica Light" w:cs="Helvetica Light"/>
          <w:sz w:val="24"/>
          <w:sz-cs w:val="24"/>
        </w:rPr>
        <w:t xml:space="preserve">* Telematics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Technology* Internal Combustion Engine (ICE) Vehicles</w:t>
      </w:r>
    </w:p>
    <w:p>
      <w:pPr/>
      <w:r>
        <w:rPr>
          <w:rFonts w:ascii="Helvetica Light" w:hAnsi="Helvetica Light" w:cs="Helvetica Light"/>
          <w:sz w:val="24"/>
          <w:sz-cs w:val="24"/>
        </w:rPr>
        <w:t xml:space="preserve">* Battery-Electric Vehicles (BEV)</w:t>
      </w:r>
    </w:p>
    <w:p>
      <w:pPr/>
      <w:r>
        <w:rPr>
          <w:rFonts w:ascii="Helvetica Light" w:hAnsi="Helvetica Light" w:cs="Helvetica Light"/>
          <w:sz w:val="24"/>
          <w:sz-cs w:val="24"/>
        </w:rPr>
        <w:t xml:space="preserve">* Plug-in Hybrid Vehicles (PHEV)</w:t>
      </w:r>
    </w:p>
    <w:p>
      <w:pPr/>
      <w:r>
        <w:rPr>
          <w:rFonts w:ascii="Helvetica Light" w:hAnsi="Helvetica Light" w:cs="Helvetica Light"/>
          <w:sz w:val="24"/>
          <w:sz-cs w:val="24"/>
        </w:rPr>
        <w:t xml:space="preserve">* Fuel-cell Electric Vehicles (FCEV)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OEM-fitted Sensors</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Turkey</w:t>
      </w:r>
    </w:p>
    <w:p>
      <w:pPr/>
      <w:r>
        <w:rPr>
          <w:rFonts w:ascii="Helvetica Light" w:hAnsi="Helvetica Light" w:cs="Helvetica Light"/>
          <w:sz w:val="24"/>
          <w:sz-cs w:val="24"/>
        </w:rPr>
        <w:t xml:space="preserve">* Gulf Cooperation Council (GCC)</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automotive sensor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sensor market size was USD 28.83 billion in 2026 and is forecast to reach USD 38.67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sensor type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Inertial devices such as accelerometers and gyroscopes led with 28.13% share in 2025 and are advancing at a 6.47%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growing at 9.10% CAGR through 2031, driven by China's electric-vehicle production surge and India's localization push.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fuel-cell vehicles affect sensor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Fuel-cell electric vehicles are set for a 24.50% CAGR to 2031, adding hydrogen-specific leak and pressure sensors that raise content per vehicle.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aftermarket growing quicker than OEM fitment?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Collision-repair ADAS calibration and predictable TPMS battery replacements are boosting aftermarket revenues at a 12.40%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