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Baby Care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[https://www.mordorintelligence.com/industry-reports/baby-care-products-market](https://www.mordorintelligence.com/industry-reports/baby-care-products-market)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177.68 billion |</w:t>
      </w:r>
    </w:p>
    <w:p>
      <w:pPr/>
      <w:r>
        <w:rPr>
          <w:rFonts w:ascii="Helvetica Light" w:hAnsi="Helvetica Light" w:cs="Helvetica Light"/>
          <w:sz w:val="24"/>
          <w:sz-cs w:val="24"/>
        </w:rPr>
        <w:t xml:space="preserve">| **Projected Forecast (2031)** | USD 177.68 billion |</w:t>
      </w:r>
    </w:p>
    <w:p>
      <w:pPr/>
      <w:r>
        <w:rPr>
          <w:rFonts w:ascii="Helvetica Light" w:hAnsi="Helvetica Light" w:cs="Helvetica Light"/>
          <w:sz w:val="24"/>
          <w:sz-cs w:val="24"/>
        </w:rPr>
        <w:t xml:space="preserve">| **Growth Rate (CAGR)** | 4.90 %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Baby Care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Care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Care Products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Care Products Market Share by Age Group,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Care Products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Care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177.68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225.69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4.90 %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Care Products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baby care products market size in 2026 is estimated at USD 177.68 billion, growing from 2025 value of USD 169.38 billion with 2031 projections showing USD 225.69 billion, growing at 4.90% CAGR over 2026-2031. Established market leaders are enhancing their operating margins by launching clean-label product extensions that cater to the growing consumer demand for transparency and safety. Meanwhile, new entrants are leveraging social commerce platforms to effectively engage with first-time parents, creating personalized and interactive shopping experiences. Parents are placing an increasing emphasis on their babies' health, hygiene, and safety, driving the demand for natural, premium-quality baby care products that comply with stringent regulatory standards. Confidence in government safety frameworks, such as the FDA's updated regulations for infant formula, is raising industry-wide quality benchmarks and encouraging investments in clinical validation to ensure product efficacy and safety. The rising number of working mothers has further amplified the need for convenient, ready-to-use baby care solutions that save time and simplify daily routines. To remain competitive amidst pricing pressures, the market is witnessing significant ingredient innovations, combining plant-based substrates with biotech-derived actives to deliver effective and sustainable solutions. Additionally, the adoption of an omnichannel purchasing model, which includes subscription-based diaper services and same-day grocery deliveries, is transforming inventory management practices and marketing strategies, enabling companies to meet evolving consumer expectations more efficiently.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product type, Baby Food and Beverages led with 42.72% of the baby care products market share in 2025, while Baby Skin Care is expanding at a 6.57% CAGR through 2031.</w:t>
      </w:r>
    </w:p>
    <w:p>
      <w:pPr/>
      <w:r>
        <w:rPr>
          <w:rFonts w:ascii="Helvetica Light" w:hAnsi="Helvetica Light" w:cs="Helvetica Light"/>
          <w:sz w:val="24"/>
          <w:sz-cs w:val="24"/>
        </w:rPr>
        <w:t xml:space="preserve">* By ingredient type, Conventional/Synthetic formulations accounted for 72.90% share of the baby care products market size in 2025, whereas Organic/Natural products are projected to rise at a 6.35% CAGR to 2031.</w:t>
      </w:r>
    </w:p>
    <w:p>
      <w:pPr/>
      <w:r>
        <w:rPr>
          <w:rFonts w:ascii="Helvetica Light" w:hAnsi="Helvetica Light" w:cs="Helvetica Light"/>
          <w:sz w:val="24"/>
          <w:sz-cs w:val="24"/>
        </w:rPr>
        <w:t xml:space="preserve">* By age group, the Toddler segment held 62.10% of the baby care products market size in 2025, and the Infant segment is set to grow at a 5.52% CAGR during the forecast window.</w:t>
      </w:r>
    </w:p>
    <w:p>
      <w:pPr/>
      <w:r>
        <w:rPr>
          <w:rFonts w:ascii="Helvetica Light" w:hAnsi="Helvetica Light" w:cs="Helvetica Light"/>
          <w:sz w:val="24"/>
          <w:sz-cs w:val="24"/>
        </w:rPr>
        <w:t xml:space="preserve">* By distribution channel, Supermarkets/Hypermarkets captured 36.55 of % baby care products market share in 2025, while Online Retail Stores recorded the highest 6.62% CAGR through 2031.</w:t>
      </w:r>
    </w:p>
    <w:p>
      <w:pPr/>
      <w:r>
        <w:rPr>
          <w:rFonts w:ascii="Helvetica Light" w:hAnsi="Helvetica Light" w:cs="Helvetica Light"/>
          <w:sz w:val="24"/>
          <w:sz-cs w:val="24"/>
        </w:rPr>
        <w:t xml:space="preserve">* By geography, North America accounted for 35.20% revenue share in 2025; Asia-Pacific is forecast to advance at a 5.35%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Baby Care Products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Concerns over infant hygiene and health</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highest in North America and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Premiumization of baby care SKUs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urban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Growing infant population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Sub-Saharan Africa,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Preference for organic and chemical-free products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+0.9%</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European Union, emerging-market metros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Innovations in product offerings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+0.7%</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fastest in developed 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Digital parenting influence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linked to high internet penetration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baby care products market is moderately consolidated, with established multinational corporations maintaining leadership positions due to their scale advantages, extensive distribution networks, and decades of brand recognition. Companies such as The Procter and Gamble Company, Kimberly-Clark Corp., Unicharm Corp., Kenvue, and Nestlé SA benefit from diversified product portfolios that cover multiple categories and geographic markets, enabling cross-selling opportunities and risk mitigation. However, the competitive landscape is evolving as direct-to-consumer brands like Mamaearth and The Honest Company disrupt traditional market dynamics with digital-first strategies, clean-label products, and targeted appeals that resonate with millennial parents.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differentiation increasingly focuses on technology integration, sustainability initiatives, and regulatory compliance, which create competitive advantages. New entrants and challenger brands can gain traction by targeting specific product categories or market segments with unique value propositions centered on natural ingredients, sustainability, or technological innovation. Success factors include building strong digital marketing capabilities, creating authentic brand narratives, and establishing efficient supply chain networks. Companies must address growing regulatory scrutiny regarding product safety and labeling while managing substitution risks from homemade alternatives and traditional practices. Long-term success in the market will depend on building consumer trust through transparency in ingredients and manufacturing processes while maintaining competitive pricing. The most successful baby care brands will be those that effectively balance innovation with consumer trust.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White-space opportunities are emerging in personalized nutrition, biodegradable packaging solutions, and AI-powered monitoring systems that address specific parental concerns about infant development and safety. Regulatory compliance is becoming a competitive advantage, as companies with robust quality systems can navigate complex approval processes more efficiently than smaller competitors, particularly in areas like infant formula and organic certification requirements. The competitive landscape favors companies that successfully balance investments in innovation with operational efficiency while maintaining brand trust through consistent product quality and safety standards.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Baby Care Products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Nestlé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Kimberly-Clark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Proctor and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Unicharm Corp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Kenvue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consumer products bought for infant and toddler care, measured in value terms at the point of sale across major regions. It includes everyday items used for hygiene, skin and hair care, toiletry needs, diapers and wipes, and baby food and beverages.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baby gear and durable baby kits such as strollers, car seats, monitors, and safety gates.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Product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Baby Skin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Baby Hair Care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Baby Toiletries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Bath and Fragrances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Diapers and Wipes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Baby Food and Beverages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Ingredient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Organic / Natural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Conventional / Synthetic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Age Group</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Infants (0-1 Year)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Toddlers (1-3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Distribution Channel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Supermarkets / Hypermarkets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Pharmacies / Drug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New Zealand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baby care products space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segment reached USD 177.68 billion in 2026 and is set to rise to USD 225.69 billion by 2031 on a 4.90%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captures the biggest share?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Baby Food and Beverages hold 42.72% share, reflecting parents' focus on core nutrition purchases.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the fastest-growing distribution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Retail Stores post a 6.62% CAGR thanks to subscription models, same-day delivery, and influencer-led discovery.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organic labels gaining traction?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USDA-certified formulations earn consumer trust, letting brands command 20–40% price premiums over conventional options.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