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Beverage Flavoring System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Bakery, Flavors &amp; Food Ingredients (Food &amp; Beverage)  </w:t>
      </w:r>
    </w:p>
    <w:p>
      <w:pPr/>
      <w:r>
        <w:rPr>
          <w:rFonts w:ascii="Helvetica Light" w:hAnsi="Helvetica Light" w:cs="Helvetica Light"/>
          <w:sz w:val="24"/>
          <w:sz-cs w:val="24"/>
        </w:rPr>
        <w:t xml:space="preserve">&gt; **Source:** [https://www.mordorintelligence.com/industry-reports/beverage-flavoring-system-market](https://www.mordorintelligence.com/industry-reports/beverage-flavoring-system-market)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7.44 billion |</w:t>
      </w:r>
    </w:p>
    <w:p>
      <w:pPr/>
      <w:r>
        <w:rPr>
          <w:rFonts w:ascii="Helvetica Light" w:hAnsi="Helvetica Light" w:cs="Helvetica Light"/>
          <w:sz w:val="24"/>
          <w:sz-cs w:val="24"/>
        </w:rPr>
        <w:t xml:space="preserve">| **Projected Forecast (2031)** | USD 7.44 billion |</w:t>
      </w:r>
    </w:p>
    <w:p>
      <w:pPr/>
      <w:r>
        <w:rPr>
          <w:rFonts w:ascii="Helvetica Light" w:hAnsi="Helvetica Light" w:cs="Helvetica Light"/>
          <w:sz w:val="24"/>
          <w:sz-cs w:val="24"/>
        </w:rPr>
        <w:t xml:space="preserve">| **Growth Rate (CAGR)** | 5.54 %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Beverage Flavoring System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Flavoring System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Flavoring System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Flavoring System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Flavoring System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Flavoring System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7.44 Billion | </w:t>
      </w:r>
    </w:p>
    <w:p>
      <w:pPr/>
      <w:r>
        <w:rPr>
          <w:rFonts w:ascii="Helvetica Light" w:hAnsi="Helvetica Light" w:cs="Helvetica Light"/>
          <w:sz w:val="24"/>
          <w:sz-cs w:val="24"/>
        </w:rPr>
        <w:t xml:space="preserve">Market Size (2031) | USD 9.74 Billion | </w:t>
      </w:r>
    </w:p>
    <w:p>
      <w:pPr/>
      <w:r>
        <w:rPr>
          <w:rFonts w:ascii="Helvetica Light" w:hAnsi="Helvetica Light" w:cs="Helvetica Light"/>
          <w:sz w:val="24"/>
          <w:sz-cs w:val="24"/>
        </w:rPr>
        <w:t xml:space="preserve">Growth Rate (2026 - 2031) | 5.54 %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Flavoring System Market Analysis by Mordor IntelligenceThe beverage flavoring system market was valued at USD 7.03 billion in 2025 and is projected to grow from USD 7.44 billion in 2026 to USD 9.74 billion by 2031, registering a CAGR of 5.54% during the forecast period (2026-2031). Natural flavoring agents are being used by beverage manufacturers in response to an increasing focus on recognizable ingredients, transparent sourcing, and clean-label product positioning. This trend enhances the importance of suppliers that can provide reliable ingredient traceability, consistent quality, secure supply chains, and reformulation support. The growing demand for functional beverages and reduced-sugar products is also increasing the need for flavor systems that mask off-notes and preserve familiar taste profiles. At the same time, stricter regulatory requirements for novel ingredients favor suppliers with established safety assessment and compliance capabilities. Fermentation-based flavor production offers an alternative to conventional agricultural extraction; however, its wider commercialization depends on securing market-specific regulatory approvals.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natural flavoring agents held 56.10% of the beverage flavoring agents market share in 2025 and are forecast to grow at a 6.20% CAGR through 2031.</w:t>
      </w:r>
    </w:p>
    <w:p>
      <w:pPr/>
      <w:r>
        <w:rPr>
          <w:rFonts w:ascii="Helvetica Light" w:hAnsi="Helvetica Light" w:cs="Helvetica Light"/>
          <w:sz w:val="24"/>
          <w:sz-cs w:val="24"/>
        </w:rPr>
        <w:t xml:space="preserve">* By application, non-alcoholic beverages accounted for 69.20% of the beverage flavoring agents market size in 2025, while alcoholic beverages are forecast to expand at a 6.90% CAGR through 2031.</w:t>
      </w:r>
    </w:p>
    <w:p>
      <w:pPr/>
      <w:r>
        <w:rPr>
          <w:rFonts w:ascii="Helvetica Light" w:hAnsi="Helvetica Light" w:cs="Helvetica Light"/>
          <w:sz w:val="24"/>
          <w:sz-cs w:val="24"/>
        </w:rPr>
        <w:t xml:space="preserve">* By geography, Asia-Pacific held 38.40% of the beverage flavoring agents market share in 2025 and is expected to grow at a 6.30%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Beverage Flavoring System Market*Driver | (~) % Impact on CAGR Forecast | Geographic Relevance | Impact Timeline | </w:t>
      </w:r>
    </w:p>
    <w:p>
      <w:pPr/>
      <w:r>
        <w:rPr>
          <w:rFonts w:ascii="Helvetica Light" w:hAnsi="Helvetica Light" w:cs="Helvetica Light"/>
          <w:sz w:val="24"/>
          <w:sz-cs w:val="24"/>
        </w:rPr>
        <w:t xml:space="preserve">Clean-label and natural flavor demand | +1.4% | Global, strongest in North America and Europe | Short term (≤ 2 years) | </w:t>
      </w:r>
    </w:p>
    <w:p>
      <w:pPr/>
      <w:r>
        <w:rPr>
          <w:rFonts w:ascii="Helvetica Light" w:hAnsi="Helvetica Light" w:cs="Helvetica Light"/>
          <w:sz w:val="24"/>
          <w:sz-cs w:val="24"/>
        </w:rPr>
        <w:t xml:space="preserve">Functional and fortified beverage expansion | +1.1% | Asia-Pacific, with spillover to North America and Middle East and Africa | Medium term (2-4 years) | </w:t>
      </w:r>
    </w:p>
    <w:p>
      <w:pPr/>
      <w:r>
        <w:rPr>
          <w:rFonts w:ascii="Helvetica Light" w:hAnsi="Helvetica Light" w:cs="Helvetica Light"/>
          <w:sz w:val="24"/>
          <w:sz-cs w:val="24"/>
        </w:rPr>
        <w:t xml:space="preserve">Premium, exotic, and regionally localized flavor innovation | +0.8% | Global, with early leadership in Europe and Asia-Pacific | Medium term (2-4 years) | </w:t>
      </w:r>
    </w:p>
    <w:p>
      <w:pPr/>
      <w:r>
        <w:rPr>
          <w:rFonts w:ascii="Helvetica Light" w:hAnsi="Helvetica Light" w:cs="Helvetica Light"/>
          <w:sz w:val="24"/>
          <w:sz-cs w:val="24"/>
        </w:rPr>
        <w:t xml:space="preserve">Sugar reduction and taste-modulation requirements | +0.7% | Europe and North America | Short term (≤ 2 years) | </w:t>
      </w:r>
    </w:p>
    <w:p>
      <w:pPr/>
      <w:r>
        <w:rPr>
          <w:rFonts w:ascii="Helvetica Light" w:hAnsi="Helvetica Light" w:cs="Helvetica Light"/>
          <w:sz w:val="24"/>
          <w:sz-cs w:val="24"/>
        </w:rPr>
        <w:t xml:space="preserve">Ingredient traceability and digital ingredient passports | +0.4% | Europe, North America, and Asia-Pacific exporters | Long term (≥ 4 years) | </w:t>
      </w:r>
    </w:p>
    <w:p>
      <w:pPr/>
      <w:r>
        <w:rPr>
          <w:rFonts w:ascii="Helvetica Light" w:hAnsi="Helvetica Light" w:cs="Helvetica Light"/>
          <w:sz w:val="24"/>
          <w:sz-cs w:val="24"/>
        </w:rPr>
        <w:t xml:space="preserve">Precision fermentation and biotechnology for flavor supply resilience | +0.6% | Global, especially North America, Europe, and Japan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beverage flavoring systems market is moderately consolidated, with major flavor houses and regional specialists serving a broad range of beverage applications. Companies such as Givaudan, IFF, DSM-Firmenich, Symrise, and Kerry Group maintain strong positions in high-value and technically complex applications through extensive product portfolios and global customer networks. These players are expanding their offerings through natural ingredients, advanced formulation capabilities, and application-specific flavor solutions. Strategic portfolio optimization also enables leading companies to focus on flavor, biosciences, and other higher-margin ingredient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and product innovation are key competitive differentiators, as companies invest in artificial intelligence, biotechnology, fermentation, encapsulation, and advanced flavor-development platforms. These technologies enable suppliers to accelerate product development, improve flavor consistency, and create natural alternatives to synthetic flavor ingredients. They also support the development of reduced-sugar, low-calorie, and health-oriented beverage formulations without compromising taste. Large suppliers further benefit from regulatory expertise, global manufacturing networks, and their ability to provide standardized solutions across multiple geographic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Mid-sized and specialized companies, including MANE, Takasago, Döhler, and Synergy Flavors, compete through regional expertise, customized product development, and responsive customer support. These companies differentiate themselves by offering specialized ingredient portfolios, localized flavor profiles, and flexible formulation services tailored to specific beverage categories. Growth opportunities remain strong in fermentation-derived natural flavors, reduced-sugar formulations, and region-specific flavor preferences, particularly in Asia-Pacific and the Middle East and Africa. While global suppliers benefit from technological scale and regulatory capabilities, specialized players can strengthen their market position through agility, customization, and application expertise.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 Flavoring System Industry Leaders* Givaudan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Flavors &amp; Fragrances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Dsm-Firmenich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Symrise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Kerry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Beverage Flavoring System Market Report ScopeThe Global Beverage Flavoring Systems Market encompasses flavoring ingredients and systems that add, enhance, or alter the taste and aroma of alcoholic and non-alcoholic beverages. It excludes finished beverages and applications outside the beverage industry. The market is segmented by type into Natural Flavoring Agents, Artificial Flavoring Agents, and Nature-Identical Flavoring Agents; by application into Non-Alcoholic Beverages and Alcoholic Beverages; and by geography into North America, Europe, Asia-Pacific, South America, and the Middle East and Africa. Market forecasts are presented in value terms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TypeNatural Flavoring Agents | </w:t>
      </w:r>
    </w:p>
    <w:p>
      <w:pPr/>
      <w:r>
        <w:rPr>
          <w:rFonts w:ascii="Helvetica Light" w:hAnsi="Helvetica Light" w:cs="Helvetica Light"/>
          <w:sz w:val="24"/>
          <w:sz-cs w:val="24"/>
        </w:rPr>
        <w:t xml:space="preserve">Artificial Flavoring Agents | </w:t>
      </w:r>
    </w:p>
    <w:p>
      <w:pPr/>
      <w:r>
        <w:rPr>
          <w:rFonts w:ascii="Helvetica Light" w:hAnsi="Helvetica Light" w:cs="Helvetica Light"/>
          <w:sz w:val="24"/>
          <w:sz-cs w:val="24"/>
        </w:rPr>
        <w:t xml:space="preserve">Nature-Identical Flavoring Agents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beverage flavoring agents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estimated at USD 7.44 billion in 2026 and is forecast to reach USD 9.74 billion by 2031 at a 5.54%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flavoring type leads global beverage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flavoring agents led with 56.10% share in 2025 and are also forecast to grow at a 6.20%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beverage application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Alcoholic beverages are forecast to grow at a 6.90% CAGR through 2031, supported by ready-to-drink cocktails and low- and no-alcohol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strongest demand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38.40% share in 2025 and is forecast to grow at a 6.30%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