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Binders Scaffolders Meat Substitutes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Plant-Based &amp; Alternative Proteins (Food &amp; Beverage)  </w:t>
      </w:r>
    </w:p>
    <w:p>
      <w:pPr/>
      <w:r>
        <w:rPr>
          <w:rFonts w:ascii="Helvetica Light" w:hAnsi="Helvetica Light" w:cs="Helvetica Light"/>
          <w:sz w:val="24"/>
          <w:sz-cs w:val="24"/>
        </w:rPr>
        <w:t xml:space="preserve">&gt; **Source:** [https://www.mordorintelligence.com/industry-reports/binders-scaffolders-meat-substitutes-market](https://www.mordorintelligence.com/industry-reports/binders-scaffolders-meat-substitutes-market)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3.63 billion |</w:t>
      </w:r>
    </w:p>
    <w:p>
      <w:pPr/>
      <w:r>
        <w:rPr>
          <w:rFonts w:ascii="Helvetica Light" w:hAnsi="Helvetica Light" w:cs="Helvetica Light"/>
          <w:sz w:val="24"/>
          <w:sz-cs w:val="24"/>
        </w:rPr>
        <w:t xml:space="preserve">| **Projected Forecast (2031)** | USD 3.63 billion |</w:t>
      </w:r>
    </w:p>
    <w:p>
      <w:pPr/>
      <w:r>
        <w:rPr>
          <w:rFonts w:ascii="Helvetica Light" w:hAnsi="Helvetica Light" w:cs="Helvetica Light"/>
          <w:sz w:val="24"/>
          <w:sz-cs w:val="24"/>
        </w:rPr>
        <w:t xml:space="preserve">| **Growth Rate (CAGR)** | 6.24 %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Binders Scaffolders Meat Substitutes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![Binders Scaffolders Meat Substitutes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![Binders Scaffolders Meat Substitutes Market Share by Product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![Binders Scaffolders Meat Substitutes Market Share by Application,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![Binders Scaffolders Meat Substitutes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![Binders Scaffolders Meat Substitutes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2021 - 2031 | </w:t>
      </w:r>
    </w:p>
    <w:p>
      <w:pPr/>
      <w:r>
        <w:rPr>
          <w:rFonts w:ascii="Helvetica Light" w:hAnsi="Helvetica Light" w:cs="Helvetica Light"/>
          <w:sz w:val="24"/>
          <w:sz-cs w:val="24"/>
        </w:rPr>
        <w:t xml:space="preserve">Market Size (2026) | USD 3.63 Billion | </w:t>
      </w:r>
    </w:p>
    <w:p>
      <w:pPr/>
      <w:r>
        <w:rPr>
          <w:rFonts w:ascii="Helvetica Light" w:hAnsi="Helvetica Light" w:cs="Helvetica Light"/>
          <w:sz w:val="24"/>
          <w:sz-cs w:val="24"/>
        </w:rPr>
        <w:t xml:space="preserve">Market Size (2031) | USD 4.41 Billion | </w:t>
      </w:r>
    </w:p>
    <w:p>
      <w:pPr/>
      <w:r>
        <w:rPr>
          <w:rFonts w:ascii="Helvetica Light" w:hAnsi="Helvetica Light" w:cs="Helvetica Light"/>
          <w:sz w:val="24"/>
          <w:sz-cs w:val="24"/>
        </w:rPr>
        <w:t xml:space="preserve">Growth Rate (2026 - 2031) | 6.24 % | </w:t>
      </w:r>
    </w:p>
    <w:p>
      <w:pPr/>
      <w:r>
        <w:rPr>
          <w:rFonts w:ascii="Helvetica Light" w:hAnsi="Helvetica Light" w:cs="Helvetica Light"/>
          <w:sz w:val="24"/>
          <w:sz-cs w:val="24"/>
        </w:rPr>
        <w:t xml:space="preserve">Fastest Growing Market | Asia-Pacific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Binders Scaffolders Meat Substitutes Market Analysis by Mordor IntelligenceThe binders scaffolders meat substitutes market size was valued at USD 3.45 billion in 2025 and estimated to grow from USD 3.63 billion in 2026 to reach USD 4.41 billion by 2031, at a CAGR of 6.24% during the forecast period 2026 to 2031. The binders scaffolders meat substitutes market depends on ingredients that retain water, bind proteins, and create a stable structure during processing and cooking. Demand is shaped by the need to improve the bite, juiciness, and appearance of plant-based foods, while cultivated meat programs require edible structures that support tissue formation. Suppliers are increasingly developing systems that combine proteins, hydrocolloids, enzymes, and starches rather than selling a single functional ingredient. Clean-label expectations are also changing customer specifications, particularly where ingredient lists and allergen declarations influence retail acceptance. The binders scaffolders meat substitutes market therefore has opportunities in reformulation, application support, and food-grade scaffold production, although regulation and raw-material costs can slow product adoption.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product type, binders held 68.54% of the binders scaffolders meat substitutes market share in 2025, while scaffolders are forecast to grow at an 8.02% CAGR through 2031.</w:t>
      </w:r>
    </w:p>
    <w:p>
      <w:pPr/>
      <w:r>
        <w:rPr>
          <w:rFonts w:ascii="Helvetica Light" w:hAnsi="Helvetica Light" w:cs="Helvetica Light"/>
          <w:sz w:val="24"/>
          <w:sz-cs w:val="24"/>
        </w:rPr>
        <w:t xml:space="preserve">* By application, burgers accounted for 41.29% of the binders scaffolders meat substitutes market size in 2025, while meatballs are expected to record the highest CAGR of 7.46% through 2031.</w:t>
      </w:r>
    </w:p>
    <w:p>
      <w:pPr/>
      <w:r>
        <w:rPr>
          <w:rFonts w:ascii="Helvetica Light" w:hAnsi="Helvetica Light" w:cs="Helvetica Light"/>
          <w:sz w:val="24"/>
          <w:sz-cs w:val="24"/>
        </w:rPr>
        <w:t xml:space="preserve">* By geography, North America held 43.27% of the binders scaffolders meat substitutes market share in 2025, while Asia-Pacific is forecast to expand at a 7.64%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Binders Scaffolders Meat Substitutes Market*Driver | (~) % Impact on CAGR Forecasts | Geographic Relevance | Impact Timeline | </w:t>
      </w:r>
    </w:p>
    <w:p>
      <w:pPr/>
      <w:r>
        <w:rPr>
          <w:rFonts w:ascii="Helvetica Light" w:hAnsi="Helvetica Light" w:cs="Helvetica Light"/>
          <w:sz w:val="24"/>
          <w:sz-cs w:val="24"/>
        </w:rPr>
        <w:t xml:space="preserve">Flexitarian and vegan diet adoption | +1.8% | Global, with peak concentration in North America and Europe | Medium term (2–4 years) | </w:t>
      </w:r>
    </w:p>
    <w:p>
      <w:pPr/>
      <w:r>
        <w:rPr>
          <w:rFonts w:ascii="Helvetica Light" w:hAnsi="Helvetica Light" w:cs="Helvetica Light"/>
          <w:sz w:val="24"/>
          <w:sz-cs w:val="24"/>
        </w:rPr>
        <w:t xml:space="preserve">Growing demand for meat-like texture and mouthfeel | +1.5% | Global; most advanced in North America, Germany, United Kingdom | Short term (≤ 2 years) | </w:t>
      </w:r>
    </w:p>
    <w:p>
      <w:pPr/>
      <w:r>
        <w:rPr>
          <w:rFonts w:ascii="Helvetica Light" w:hAnsi="Helvetica Light" w:cs="Helvetica Light"/>
          <w:sz w:val="24"/>
          <w:sz-cs w:val="24"/>
        </w:rPr>
        <w:t xml:space="preserve">Cultured meat commercialization and scaffold technology advancements | +0.8% | North America, Singapore, Asia-Pacific core; spill-over to Europe | Long term (≥ 4 years) | </w:t>
      </w:r>
    </w:p>
    <w:p>
      <w:pPr/>
      <w:r>
        <w:rPr>
          <w:rFonts w:ascii="Helvetica Light" w:hAnsi="Helvetica Light" w:cs="Helvetica Light"/>
          <w:sz w:val="24"/>
          <w:sz-cs w:val="24"/>
        </w:rPr>
        <w:t xml:space="preserve">Rising demand for clean-label and allergen-conscious formulations | +0.7% | North America, Europe, Australia | Medium term (2–4 years) | </w:t>
      </w:r>
    </w:p>
    <w:p>
      <w:pPr/>
      <w:r>
        <w:rPr>
          <w:rFonts w:ascii="Helvetica Light" w:hAnsi="Helvetica Light" w:cs="Helvetica Light"/>
          <w:sz w:val="24"/>
          <w:sz-cs w:val="24"/>
        </w:rPr>
        <w:t xml:space="preserve">Expansion of fermentation-derived multifunctional ingredients | +0.6% | North America, Europe; spill-over to Asia-Pacific | Medium term (2–4 years) | </w:t>
      </w:r>
    </w:p>
    <w:p>
      <w:pPr/>
      <w:r>
        <w:rPr>
          <w:rFonts w:ascii="Helvetica Light" w:hAnsi="Helvetica Light" w:cs="Helvetica Light"/>
          <w:sz w:val="24"/>
          <w:sz-cs w:val="24"/>
        </w:rPr>
        <w:t xml:space="preserve">AI-driven formulation optimization and real-time process control | +0.4% | North America, Netherlands, Scandinavia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binders scaffolders meat substitutes market has a moderately consolidated structure, with large ingredient groups competing alongside specialized scaffold and bioprocessing companies. Archer Daniels Midland, Kerry Group, Roquette Frères, and Cargill have broad raw-material access, manufacturing capacity, and product-development resources. Their scale is particularly relevant in binders, where food manufacturers need consistent supply and application support. Specialist companies compete by developing differentiated edible scaffold platforms or enzymes. No individual business has achieved clear dominance across all types of binder and scaffolder materials. Competition therefore depends on functional performance, supply reliability, regulatory readiness, and the ability to support customer reformulation.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Companies are extending portfolios toward clean-label texture solutions and fermentation-derived materials. Cargill’s partnership with Enough provides access to Abunda mycoprotein, a fibrous fermented protein that can create texture without extrusion. ADM’s Arcon soy protein portfolio addresses uses ranging from sausage yield to nugget applications. DSM-Firmenich combined investment in Meala FoodTech with distribution rights for Vertis™ PB Pea, which was introduced in June 2025 as a texturizing pea protein for meat alternatives. These actions show how established suppliers can combine commercial channels with access to newer ingredient technologies.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White-space opportunities remain in enzyme-based binders and food-grade scaffolds for structured products. Enzyme systems require wider regulatory acceptance and application data across different food formats. Electrospinning, alginate-fiber assembly, and three-dimensional bioprinting could create commercial options for plant-based whole cuts as costs decline. Research on non-animal scaffolds has documented the active development of materials for cultured meat structuration. Companies that do not develop enzyme- or fermentation-derived options may face more pressure as customers seek shorter labels and improved sensory performance. The binders scaffolders meat substitutes market also requires close attention to regulatory pathways and food-grade material standards before new solutions can be broadly adopted.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Binders Scaffolders Meat Substitutes Industry Leaders* Archer Daniels Midland Company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Kerry Group plc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Roquette Frères S.A.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Ingredion Incorporated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Cargill Incorporated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Binders Scaffolders Meat Substitutes Market Report ScopeBy Product TypeBinders | Plant-Based | </w:t>
      </w:r>
    </w:p>
    <w:p>
      <w:pPr/>
      <w:r>
        <w:rPr>
          <w:rFonts w:ascii="Helvetica Light" w:hAnsi="Helvetica Light" w:cs="Helvetica Light"/>
          <w:sz w:val="24"/>
          <w:sz-cs w:val="24"/>
        </w:rPr>
        <w:t xml:space="preserve"> | Protein-Based | </w:t>
      </w:r>
    </w:p>
    <w:p>
      <w:pPr/>
      <w:r>
        <w:rPr>
          <w:rFonts w:ascii="Helvetica Light" w:hAnsi="Helvetica Light" w:cs="Helvetica Light"/>
          <w:sz w:val="24"/>
          <w:sz-cs w:val="24"/>
        </w:rPr>
        <w:t xml:space="preserve"> | Enzyme-Based | </w:t>
      </w:r>
    </w:p>
    <w:p>
      <w:pPr/>
      <w:r>
        <w:rPr>
          <w:rFonts w:ascii="Helvetica Light" w:hAnsi="Helvetica Light" w:cs="Helvetica Light"/>
          <w:sz w:val="24"/>
          <w:sz-cs w:val="24"/>
        </w:rPr>
        <w:t xml:space="preserve"> | Others | </w:t>
      </w:r>
    </w:p>
    <w:p>
      <w:pPr/>
      <w:r>
        <w:rPr>
          <w:rFonts w:ascii="Helvetica Light" w:hAnsi="Helvetica Light" w:cs="Helvetica Light"/>
          <w:sz w:val="24"/>
          <w:sz-cs w:val="24"/>
        </w:rPr>
        <w:t xml:space="preserve">Scaffolders | Natural | </w:t>
      </w:r>
    </w:p>
    <w:p>
      <w:pPr/>
      <w:r>
        <w:rPr>
          <w:rFonts w:ascii="Helvetica Light" w:hAnsi="Helvetica Light" w:cs="Helvetica Light"/>
          <w:sz w:val="24"/>
          <w:sz-cs w:val="24"/>
        </w:rPr>
        <w:t xml:space="preserve"> | Synthetic | </w:t>
      </w:r>
    </w:p>
    <w:p>
      <w:pPr/>
      <w:r>
        <w:rPr>
          <w:rFonts w:ascii="Helvetica Light" w:hAnsi="Helvetica Light" w:cs="Helvetica Light"/>
          <w:sz w:val="24"/>
          <w:sz-cs w:val="24"/>
        </w:rPr>
        <w:t xml:space="preserve"> | 3-D Printed Scaffloders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 | Rest of North America | </w:t>
      </w:r>
    </w:p>
    <w:p>
      <w:pPr/>
      <w:r>
        <w:rPr>
          <w:rFonts w:ascii="Helvetica Light" w:hAnsi="Helvetica Light" w:cs="Helvetica Light"/>
          <w:sz w:val="24"/>
          <w:sz-cs w:val="24"/>
        </w:rPr>
        <w:t xml:space="preserve">Europe | Germany | </w:t>
      </w:r>
    </w:p>
    <w:p>
      <w:pPr/>
      <w:r>
        <w:rPr>
          <w:rFonts w:ascii="Helvetica Light" w:hAnsi="Helvetica Light" w:cs="Helvetica Light"/>
          <w:sz w:val="24"/>
          <w:sz-cs w:val="24"/>
        </w:rPr>
        <w:t xml:space="preserve"> | United Kingdom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Netherlands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Asia-Pacific | China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Australia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Middle East and Africa | United Arab Emirates | </w:t>
      </w:r>
    </w:p>
    <w:p>
      <w:pPr/>
      <w:r>
        <w:rPr>
          <w:rFonts w:ascii="Helvetica Light" w:hAnsi="Helvetica Light" w:cs="Helvetica Light"/>
          <w:sz w:val="24"/>
          <w:sz-cs w:val="24"/>
        </w:rPr>
        <w:t xml:space="preserve"> | South Africa | </w:t>
      </w:r>
    </w:p>
    <w:p>
      <w:pPr/>
      <w:r>
        <w:rPr>
          <w:rFonts w:ascii="Helvetica Light" w:hAnsi="Helvetica Light" w:cs="Helvetica Light"/>
          <w:sz w:val="24"/>
          <w:sz-cs w:val="24"/>
        </w:rPr>
        <w:t xml:space="preserve"> | Rest of Middle East and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projected value of the binders scaffolders meat substitutes market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market is forecast to reach USD 4.41 billion by 2031, from USD 3.63 billion in 2026, at a 6.24%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product category is growing fastest in binders and scaffolders for meat substitutes?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Scaffolders are projected to grow at an 8.02% CAGR from 2026 to 2031 as food-grade structures move closer to commercial use.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binders important in plant-based meat products?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They help retain moisture, stabilize proteins, support cooking performance, and create a consistent texture in products such as burgers and nuggets.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application has the largest share in this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Burgers accounted for 41.29% of application value in 2025 because they remain a widely established retail and foodservice format.</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