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Bioplastics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Polymers &amp; Sustainable Chemicals (Chemicals &amp; Materials)  </w:t>
      </w:r>
    </w:p>
    <w:p>
      <w:pPr/>
      <w:r>
        <w:rPr>
          <w:rFonts w:ascii="Helvetica Light" w:hAnsi="Helvetica Light" w:cs="Helvetica Light"/>
          <w:sz w:val="24"/>
          <w:sz-cs w:val="24"/>
        </w:rPr>
        <w:t xml:space="preserve">&gt; **Source:** [https://www.mordorintelligence.com/industry-reports/bioplastics-market](https://www.mordorintelligence.com/industry-reports/bioplastics-market)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180 million |</w:t>
      </w:r>
    </w:p>
    <w:p>
      <w:pPr/>
      <w:r>
        <w:rPr>
          <w:rFonts w:ascii="Helvetica Light" w:hAnsi="Helvetica Light" w:cs="Helvetica Light"/>
          <w:sz w:val="24"/>
          <w:sz-cs w:val="24"/>
        </w:rPr>
        <w:t xml:space="preserve">| **Projected Forecast (2031)** | USD 180 million |</w:t>
      </w:r>
    </w:p>
    <w:p>
      <w:pPr/>
      <w:r>
        <w:rPr>
          <w:rFonts w:ascii="Helvetica Light" w:hAnsi="Helvetica Light" w:cs="Helvetica Light"/>
          <w:sz w:val="24"/>
          <w:sz-cs w:val="24"/>
        </w:rPr>
        <w:t xml:space="preserve">| **Growth Rate (CAGR)** | 17.33 %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Bioplastics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![Bioplastics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![Bioplastics Market: Market Share by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![Bioplastics Market: Market Share by Application](images/chart_5.png)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![Bioplastics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![Bioplastics Market -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Volume (2026) | 2.78 Million tons | </w:t>
      </w:r>
    </w:p>
    <w:p>
      <w:pPr/>
      <w:r>
        <w:rPr>
          <w:rFonts w:ascii="Helvetica Light" w:hAnsi="Helvetica Light" w:cs="Helvetica Light"/>
          <w:sz w:val="24"/>
          <w:sz-cs w:val="24"/>
        </w:rPr>
        <w:t xml:space="preserve">Market Volume (2031) | 6.18 Million tons | </w:t>
      </w:r>
    </w:p>
    <w:p>
      <w:pPr/>
      <w:r>
        <w:rPr>
          <w:rFonts w:ascii="Helvetica Light" w:hAnsi="Helvetica Light" w:cs="Helvetica Light"/>
          <w:sz w:val="24"/>
          <w:sz-cs w:val="24"/>
        </w:rPr>
        <w:t xml:space="preserve">Growth Rate (2026 - 2031) | 17.33 %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Bioplastics Market Analysis by Mordor IntelligenceThe Bioplastics Market size is expected to increase from 2.37 Million tons in 2025 to 2.78 Million tons in 2026 and reach 6.18 Million tons by 2031, growing at a CAGR of 17.33% over 2026-2031. This growth stems from single-use-plastic bans in Europe and Asia, corporate net-zero targets that filter through supplier scorecards, and the rapid alignment of renewable-feedstock supply chains in Brazil, India, and Thailand. Capital spending is migrating toward Asia-Pacific, where tax holidays and land-lease incentives compress payback periods for new PLA and PHA lines. At the same time, North American and European innovators continue to file patents around heat-resistant PLA alloys and enzymatic recycling catalysts that promise to lower total lifecycle emissions versus drop-in bio-PET. Price volatility remains the central risk because bioplastic resins command a 20%–40% premium over fossil LDPE when Brent crude trades below USD 80 per barrel, a level seen intermittently in 2024 and early 2025. These structural forces combine to accelerate capacity additions while exposing margin to crude oil downside.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polymer class, bio-based non-biodegradables captured 56.64% of the bioplastics market share in 2025, whereas bio-based biodegradables led growth at a 23.46% CAGR. </w:t>
      </w:r>
    </w:p>
    <w:p>
      <w:pPr/>
      <w:r>
        <w:rPr>
          <w:rFonts w:ascii="Helvetica Light" w:hAnsi="Helvetica Light" w:cs="Helvetica Light"/>
          <w:sz w:val="24"/>
          <w:sz-cs w:val="24"/>
        </w:rPr>
        <w:t xml:space="preserve">* By feedstock, sugarcane and sugar-beet inputs supplied 42.28% of global resin volumes in 2025; cellulosic and wood-waste streams are expanding at a 24.59% CAGR. </w:t>
      </w:r>
    </w:p>
    <w:p>
      <w:pPr/>
      <w:r>
        <w:rPr>
          <w:rFonts w:ascii="Helvetica Light" w:hAnsi="Helvetica Light" w:cs="Helvetica Light"/>
          <w:sz w:val="24"/>
          <w:sz-cs w:val="24"/>
        </w:rPr>
        <w:t xml:space="preserve">* By processing technology, extrusion held 46.94% of 2025 volumes, while 3D printing represents the fastest-growing route with a 22.88% CAGR to 2031. </w:t>
      </w:r>
    </w:p>
    <w:p>
      <w:pPr/>
      <w:r>
        <w:rPr>
          <w:rFonts w:ascii="Helvetica Light" w:hAnsi="Helvetica Light" w:cs="Helvetica Light"/>
          <w:sz w:val="24"/>
          <w:sz-cs w:val="24"/>
        </w:rPr>
        <w:t xml:space="preserve">* By application, flexible packaging commanded 26.65% of 2025 demand and is scaling at a 24.69% CAGR through 2031. </w:t>
      </w:r>
    </w:p>
    <w:p>
      <w:pPr/>
      <w:r>
        <w:rPr>
          <w:rFonts w:ascii="Helvetica Light" w:hAnsi="Helvetica Light" w:cs="Helvetica Light"/>
          <w:sz w:val="24"/>
          <w:sz-cs w:val="24"/>
        </w:rPr>
        <w:t xml:space="preserve">* By region, Asia-Pacific accounted for 47.75% of 2025 volumes and is projected to grow at a 22.51% CAGR, outpacing all other geographies.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Bioplastics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Single-use-plastic bans in Europe and Asia | +3.8% | Europe, India, Southeast Asia | Short term (≤ 2 years) | </w:t>
      </w:r>
    </w:p>
    <w:p>
      <w:pPr/>
      <w:r>
        <w:rPr>
          <w:rFonts w:ascii="Helvetica Light" w:hAnsi="Helvetica Light" w:cs="Helvetica Light"/>
          <w:sz w:val="24"/>
          <w:sz-cs w:val="24"/>
        </w:rPr>
        <w:t xml:space="preserve">Demand for sustainable packaging | +4.2% | Global, concentrated in North America and EU | Medium term (2-4 years) | </w:t>
      </w:r>
    </w:p>
    <w:p>
      <w:pPr/>
      <w:r>
        <w:rPr>
          <w:rFonts w:ascii="Helvetica Light" w:hAnsi="Helvetica Light" w:cs="Helvetica Light"/>
          <w:sz w:val="24"/>
          <w:sz-cs w:val="24"/>
        </w:rPr>
        <w:t xml:space="preserve">Corporate net-zero polymer procurement | +3.5% | Global, led by multinational CPG brands | Medium term (2-4 years) | </w:t>
      </w:r>
    </w:p>
    <w:p>
      <w:pPr/>
      <w:r>
        <w:rPr>
          <w:rFonts w:ascii="Helvetica Light" w:hAnsi="Helvetica Light" w:cs="Helvetica Light"/>
          <w:sz w:val="24"/>
          <w:sz-cs w:val="24"/>
        </w:rPr>
        <w:t xml:space="preserve">Recycling-compatibility incentives | +2.1% | Europe, Japan, South Korea | Long term (≥ 4 years) | </w:t>
      </w:r>
    </w:p>
    <w:p>
      <w:pPr/>
      <w:r>
        <w:rPr>
          <w:rFonts w:ascii="Helvetica Light" w:hAnsi="Helvetica Light" w:cs="Helvetica Light"/>
          <w:sz w:val="24"/>
          <w:sz-cs w:val="24"/>
        </w:rPr>
        <w:t xml:space="preserve">Availability of renewable feedstock | +2.9% | Brazil, India, Thailand, United States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bioplastics market is moderately consolidated, with leading players accounting for significant market share. However, no player exceeds a 10% individual share, leaving regional specialists ample room to penetrate niches. Integration is a strategic hedge: Braskem owns ethanol supply, while BASF’s biomass-balance credits allow renewable offerings without dedicated assets. Capacity is racing eastward; TotalEnergies Corbion will double its Thai PLA line to 150 ktpa by 2028. Patent activity centers on high-heat PLA crystallization. ISO 17088, EN 13432, ISCC PLUS, and RSB certifications now function as go-to-market prerequisites; smaller fermentation startups struggle to fund compliance audits, meaning that technological prowess alone is insufficient without credible chain-of-custody documentation.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Bioplastics Industry Leaders* NatureWorks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TotalEnergies (Total Corbion)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Braskem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Eni S.p.A. (Novamont)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bioplastics market is defined as the demand and supply of polymer materials that are bio-based, biodegradable, or both, which are sold as resins and compounds for conversion into finished plastic products across end uses.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fossil-based plastics and additives that only modify biodegradability, and we do not count recycling or reuse value generated after the first sale of bioplastic resin.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Bio-based Biodegradables* Starch-based</w:t>
      </w:r>
    </w:p>
    <w:p>
      <w:pPr/>
      <w:r>
        <w:rPr>
          <w:rFonts w:ascii="Helvetica Light" w:hAnsi="Helvetica Light" w:cs="Helvetica Light"/>
          <w:sz w:val="24"/>
          <w:sz-cs w:val="24"/>
        </w:rPr>
        <w:t xml:space="preserve">* Polylactic Acid (PLA)</w:t>
      </w:r>
    </w:p>
    <w:p>
      <w:pPr/>
      <w:r>
        <w:rPr>
          <w:rFonts w:ascii="Helvetica Light" w:hAnsi="Helvetica Light" w:cs="Helvetica Light"/>
          <w:sz w:val="24"/>
          <w:sz-cs w:val="24"/>
        </w:rPr>
        <w:t xml:space="preserve">* Polyhydroxyalkanoates (PHA)</w:t>
      </w:r>
    </w:p>
    <w:p>
      <w:pPr/>
      <w:r>
        <w:rPr>
          <w:rFonts w:ascii="Helvetica Light" w:hAnsi="Helvetica Light" w:cs="Helvetica Light"/>
          <w:sz w:val="24"/>
          <w:sz-cs w:val="24"/>
        </w:rPr>
        <w:t xml:space="preserve">* Polyesters (PBS, PBAT, PCL)</w:t>
      </w:r>
    </w:p>
    <w:p>
      <w:pPr/>
      <w:r>
        <w:rPr>
          <w:rFonts w:ascii="Helvetica Light" w:hAnsi="Helvetica Light" w:cs="Helvetica Light"/>
          <w:sz w:val="24"/>
          <w:sz-cs w:val="24"/>
        </w:rPr>
        <w:t xml:space="preserve">* Other Bio-based Biodegradables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Bio-based Non-biodegradables* Bio Polyethylene Terephthalate (PET)</w:t>
      </w:r>
    </w:p>
    <w:p>
      <w:pPr/>
      <w:r>
        <w:rPr>
          <w:rFonts w:ascii="Helvetica Light" w:hAnsi="Helvetica Light" w:cs="Helvetica Light"/>
          <w:sz w:val="24"/>
          <w:sz-cs w:val="24"/>
        </w:rPr>
        <w:t xml:space="preserve">* Bio Polyethylene</w:t>
      </w:r>
    </w:p>
    <w:p>
      <w:pPr/>
      <w:r>
        <w:rPr>
          <w:rFonts w:ascii="Helvetica Light" w:hAnsi="Helvetica Light" w:cs="Helvetica Light"/>
          <w:sz w:val="24"/>
          <w:sz-cs w:val="24"/>
        </w:rPr>
        <w:t xml:space="preserve">* Bio Polyamides</w:t>
      </w:r>
    </w:p>
    <w:p>
      <w:pPr/>
      <w:r>
        <w:rPr>
          <w:rFonts w:ascii="Helvetica Light" w:hAnsi="Helvetica Light" w:cs="Helvetica Light"/>
          <w:sz w:val="24"/>
          <w:sz-cs w:val="24"/>
        </w:rPr>
        <w:t xml:space="preserve">* Bio Polytrimethylene Terephthalate</w:t>
      </w:r>
    </w:p>
    <w:p>
      <w:pPr/>
      <w:r>
        <w:rPr>
          <w:rFonts w:ascii="Helvetica Light" w:hAnsi="Helvetica Light" w:cs="Helvetica Light"/>
          <w:sz w:val="24"/>
          <w:sz-cs w:val="24"/>
        </w:rPr>
        <w:t xml:space="preserve">* Other Bio-based Non-biodegradables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Feedstock* Sugarcane / Sugar Beet</w:t>
      </w:r>
    </w:p>
    <w:p>
      <w:pPr/>
      <w:r>
        <w:rPr>
          <w:rFonts w:ascii="Helvetica Light" w:hAnsi="Helvetica Light" w:cs="Helvetica Light"/>
          <w:sz w:val="24"/>
          <w:sz-cs w:val="24"/>
        </w:rPr>
        <w:t xml:space="preserve">* Corn</w:t>
      </w:r>
    </w:p>
    <w:p>
      <w:pPr/>
      <w:r>
        <w:rPr>
          <w:rFonts w:ascii="Helvetica Light" w:hAnsi="Helvetica Light" w:cs="Helvetica Light"/>
          <w:sz w:val="24"/>
          <w:sz-cs w:val="24"/>
        </w:rPr>
        <w:t xml:space="preserve">* Cassava and Potato</w:t>
      </w:r>
    </w:p>
    <w:p>
      <w:pPr/>
      <w:r>
        <w:rPr>
          <w:rFonts w:ascii="Helvetica Light" w:hAnsi="Helvetica Light" w:cs="Helvetica Light"/>
          <w:sz w:val="24"/>
          <w:sz-cs w:val="24"/>
        </w:rPr>
        <w:t xml:space="preserve">* Cellulosic and Wood Waste</w:t>
      </w:r>
    </w:p>
    <w:p>
      <w:pPr/>
      <w:r>
        <w:rPr>
          <w:rFonts w:ascii="Helvetica Light" w:hAnsi="Helvetica Light" w:cs="Helvetica Light"/>
          <w:sz w:val="24"/>
          <w:sz-cs w:val="24"/>
        </w:rPr>
        <w:t xml:space="preserve">* Others (Algae and Microbial Oil)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Processing Technology* Extrusion</w:t>
      </w:r>
    </w:p>
    <w:p>
      <w:pPr/>
      <w:r>
        <w:rPr>
          <w:rFonts w:ascii="Helvetica Light" w:hAnsi="Helvetica Light" w:cs="Helvetica Light"/>
          <w:sz w:val="24"/>
          <w:sz-cs w:val="24"/>
        </w:rPr>
        <w:t xml:space="preserve">* Injection Molding</w:t>
      </w:r>
    </w:p>
    <w:p>
      <w:pPr/>
      <w:r>
        <w:rPr>
          <w:rFonts w:ascii="Helvetica Light" w:hAnsi="Helvetica Light" w:cs="Helvetica Light"/>
          <w:sz w:val="24"/>
          <w:sz-cs w:val="24"/>
        </w:rPr>
        <w:t xml:space="preserve">* Blow Molding</w:t>
      </w:r>
    </w:p>
    <w:p>
      <w:pPr/>
      <w:r>
        <w:rPr>
          <w:rFonts w:ascii="Helvetica Light" w:hAnsi="Helvetica Light" w:cs="Helvetica Light"/>
          <w:sz w:val="24"/>
          <w:sz-cs w:val="24"/>
        </w:rPr>
        <w:t xml:space="preserve">* 3D Printing</w:t>
      </w:r>
    </w:p>
    <w:p>
      <w:pPr/>
      <w:r>
        <w:rPr>
          <w:rFonts w:ascii="Helvetica Light" w:hAnsi="Helvetica Light" w:cs="Helvetica Light"/>
          <w:sz w:val="24"/>
          <w:sz-cs w:val="24"/>
        </w:rPr>
        <w:t xml:space="preserve">* Others (Thermoforming,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Flexible Packaging</w:t>
      </w:r>
    </w:p>
    <w:p>
      <w:pPr/>
      <w:r>
        <w:rPr>
          <w:rFonts w:ascii="Helvetica Light" w:hAnsi="Helvetica Light" w:cs="Helvetica Light"/>
          <w:sz w:val="24"/>
          <w:sz-cs w:val="24"/>
        </w:rPr>
        <w:t xml:space="preserve">* Rigid Packaging</w:t>
      </w:r>
    </w:p>
    <w:p>
      <w:pPr/>
      <w:r>
        <w:rPr>
          <w:rFonts w:ascii="Helvetica Light" w:hAnsi="Helvetica Light" w:cs="Helvetica Light"/>
          <w:sz w:val="24"/>
          <w:sz-cs w:val="24"/>
        </w:rPr>
        <w:t xml:space="preserve">* Automotive and Assembly Operations</w:t>
      </w:r>
    </w:p>
    <w:p>
      <w:pPr/>
      <w:r>
        <w:rPr>
          <w:rFonts w:ascii="Helvetica Light" w:hAnsi="Helvetica Light" w:cs="Helvetica Light"/>
          <w:sz w:val="24"/>
          <w:sz-cs w:val="24"/>
        </w:rPr>
        <w:t xml:space="preserve">* Agriculture and Horticulture</w:t>
      </w:r>
    </w:p>
    <w:p>
      <w:pPr/>
      <w:r>
        <w:rPr>
          <w:rFonts w:ascii="Helvetica Light" w:hAnsi="Helvetica Light" w:cs="Helvetica Light"/>
          <w:sz w:val="24"/>
          <w:sz-cs w:val="24"/>
        </w:rPr>
        <w:t xml:space="preserve">* Construction</w:t>
      </w:r>
    </w:p>
    <w:p>
      <w:pPr/>
      <w:r>
        <w:rPr>
          <w:rFonts w:ascii="Helvetica Light" w:hAnsi="Helvetica Light" w:cs="Helvetica Light"/>
          <w:sz w:val="24"/>
          <w:sz-cs w:val="24"/>
        </w:rPr>
        <w:t xml:space="preserve">* Textiles</w:t>
      </w:r>
    </w:p>
    <w:p>
      <w:pPr/>
      <w:r>
        <w:rPr>
          <w:rFonts w:ascii="Helvetica Light" w:hAnsi="Helvetica Light" w:cs="Helvetica Light"/>
          <w:sz w:val="24"/>
          <w:sz-cs w:val="24"/>
        </w:rPr>
        <w:t xml:space="preserve">* Electrical and Electronics</w:t>
      </w:r>
    </w:p>
    <w:p>
      <w:pPr/>
      <w:r>
        <w:rPr>
          <w:rFonts w:ascii="Helvetica Light" w:hAnsi="Helvetica Light" w:cs="Helvetica Light"/>
          <w:sz w:val="24"/>
          <w:sz-cs w:val="24"/>
        </w:rPr>
        <w:t xml:space="preserve">* Other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Middle-East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bioplastics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bioplastics volume is estimated to reach 2.78 million tons in 2026 and is forecasted to climb to 6.18 million tons by 2031 at a 17.33%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polymer class currently leads global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Bio-based non-biodegradables such as bio-PET and bio-PE held 56.64% bioplastics market share in 2025 thanks to seamless compatibility with legacy processing and recycling loops.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feedstock shows the fastest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Cellulosic and wood-waste streams are expanding at a 24.59% CAGR as pulp mills commercialize lignocellulosic sugar platforms that reduce land-use-change concerns.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add the most new capacity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led by China, Thailand, and India, will grow the bioplastics market at 22.51% CAGR and attract the majority of announced PLA and PHA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remains the biggest barrier to wider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Price premiums of 20%–40% over fossil polymers persist when crude prices sit below USD 80 per barrel, limiting uptake in price-sensitive segments absent policy support.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Are composting facilities keeping pace with material rollout?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 fewer than 500 EU plants accept certified plastics and collection covers only 38% of residents, creating an infrastructure bottleneck that undermines disposal claims.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