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Bioplastics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Sustainable &amp; Biodegradable Packaging (Packaging)  </w:t>
      </w:r>
    </w:p>
    <w:p>
      <w:pPr/>
      <w:r>
        <w:rPr>
          <w:rFonts w:ascii="Helvetica Light" w:hAnsi="Helvetica Light" w:cs="Helvetica Light"/>
          <w:sz w:val="24"/>
          <w:sz-cs w:val="24"/>
        </w:rPr>
        <w:t xml:space="preserve">&gt; **Source:** [https://www.mordorintelligence.com/industry-reports/bioplastics-packaging-market](https://www.mordorintelligence.com/industry-reports/bioplastics-packaging-market)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7.54 billion |</w:t>
      </w:r>
    </w:p>
    <w:p>
      <w:pPr/>
      <w:r>
        <w:rPr>
          <w:rFonts w:ascii="Helvetica Light" w:hAnsi="Helvetica Light" w:cs="Helvetica Light"/>
          <w:sz w:val="24"/>
          <w:sz-cs w:val="24"/>
        </w:rPr>
        <w:t xml:space="preserve">| **Projected Forecast (2031)** | USD 7.54 billion |</w:t>
      </w:r>
    </w:p>
    <w:p>
      <w:pPr/>
      <w:r>
        <w:rPr>
          <w:rFonts w:ascii="Helvetica Light" w:hAnsi="Helvetica Light" w:cs="Helvetica Light"/>
          <w:sz w:val="24"/>
          <w:sz-cs w:val="24"/>
        </w:rPr>
        <w:t xml:space="preserve">| **Growth Rate (CAGR)** | 20.18 %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Bioplastics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Packaging Market: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Packaging Market: Market Share by End-Use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7.54 Billion | </w:t>
      </w:r>
    </w:p>
    <w:p>
      <w:pPr/>
      <w:r>
        <w:rPr>
          <w:rFonts w:ascii="Helvetica Light" w:hAnsi="Helvetica Light" w:cs="Helvetica Light"/>
          <w:sz w:val="24"/>
          <w:sz-cs w:val="24"/>
        </w:rPr>
        <w:t xml:space="preserve">Market Size (2031) | USD 18.89 Billion | </w:t>
      </w:r>
    </w:p>
    <w:p>
      <w:pPr/>
      <w:r>
        <w:rPr>
          <w:rFonts w:ascii="Helvetica Light" w:hAnsi="Helvetica Light" w:cs="Helvetica Light"/>
          <w:sz w:val="24"/>
          <w:sz-cs w:val="24"/>
        </w:rPr>
        <w:t xml:space="preserve">Growth Rate (2026 - 2031) | 20.18 %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Packaging Market Analysis by Mordor IntelligenceThe bioplastic packaging market size is expected to grow from USD 6.27 billion in 2025 to USD 7.54 billion in 2026 and is forecast to reach USD 18.89 billion by 2031 at 20.18% CAGR over 2026-2031. Rising Extended Producer Responsibility (EPR) fees, cost-efficient bio-feedstock processing, and consumer preference for low-carbon materials are redefining supplier economics across the bioplastic packaging market. New European Union recycling targets, India’s traceability mandate, and China’s express-parcel standards are synchronizing regulatory timetables, while large PLA and Bio-PET capacity additions in the United Arab Emirates and Thailand remove legacy supply constraints. Global food-service chains and luxury personal care brands now treat bioplastic formats as mainstream, accelerating innovation in coatings, multilayer films, and barrier performance. These converging forces confirm a structural shift in packaging material choice that favors renewable feedstocks over fossil-based polymers.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Bio-PET led with 39.10% of bioplastic packaging market share in 2025, whereas PHA is forecast to grow at 21.65% CAGR through 2031</w:t>
      </w:r>
    </w:p>
    <w:p>
      <w:pPr/>
      <w:r>
        <w:rPr>
          <w:rFonts w:ascii="Helvetica Light" w:hAnsi="Helvetica Light" w:cs="Helvetica Light"/>
          <w:sz w:val="24"/>
          <w:sz-cs w:val="24"/>
        </w:rPr>
        <w:t xml:space="preserve">* By product type, flexible packaging held 57.62% revenue share in 2025 and is set to expand at a 21.05% CAGR to 2031</w:t>
      </w:r>
    </w:p>
    <w:p>
      <w:pPr/>
      <w:r>
        <w:rPr>
          <w:rFonts w:ascii="Helvetica Light" w:hAnsi="Helvetica Light" w:cs="Helvetica Light"/>
          <w:sz w:val="24"/>
          <w:sz-cs w:val="24"/>
        </w:rPr>
        <w:t xml:space="preserve">* By end-use industry, food and beverage accounted for 29.25% of the bioplastic packaging market size in 2025; personal care and cosmetics is projected to post a 20.58% CAGR between 2026-2031</w:t>
      </w:r>
    </w:p>
    <w:p>
      <w:pPr/>
      <w:r>
        <w:rPr>
          <w:rFonts w:ascii="Helvetica Light" w:hAnsi="Helvetica Light" w:cs="Helvetica Light"/>
          <w:sz w:val="24"/>
          <w:sz-cs w:val="24"/>
        </w:rPr>
        <w:t xml:space="preserve">* By distribution channel, direct sales captured 59.55% share of the bioplastic packaging market in 2025, while indirect channels record the fastest 20.74% CAGR through 2031</w:t>
      </w:r>
    </w:p>
    <w:p>
      <w:pPr/>
      <w:r>
        <w:rPr>
          <w:rFonts w:ascii="Helvetica Light" w:hAnsi="Helvetica Light" w:cs="Helvetica Light"/>
          <w:sz w:val="24"/>
          <w:sz-cs w:val="24"/>
        </w:rPr>
        <w:t xml:space="preserve">* By geography, Europe dominated with 37.95% share in 2025, whereas Asia-Pacific is the fastest-growing region at 21.93%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Bioplastics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Global EPR Legislation Driving Bio-Based Packaging Adoption | +4.2% | Global, with early implementation in EU, North America, and APAC | Medium term (2-4 years) | </w:t>
      </w:r>
    </w:p>
    <w:p>
      <w:pPr/>
      <w:r>
        <w:rPr>
          <w:rFonts w:ascii="Helvetica Light" w:hAnsi="Helvetica Light" w:cs="Helvetica Light"/>
          <w:sz w:val="24"/>
          <w:sz-cs w:val="24"/>
        </w:rPr>
        <w:t xml:space="preserve">Demand for bioplastic packaging surges as multinational food-service chains embrace compostable packaging | +3.8% | Global, concentrated in North America and Europe | Short term (≤ 2 years) | </w:t>
      </w:r>
    </w:p>
    <w:p>
      <w:pPr/>
      <w:r>
        <w:rPr>
          <w:rFonts w:ascii="Helvetica Light" w:hAnsi="Helvetica Light" w:cs="Helvetica Light"/>
          <w:sz w:val="24"/>
          <w:sz-cs w:val="24"/>
        </w:rPr>
        <w:t xml:space="preserve">Asia-Pacific Policy Shifts Creating Momentum for Bioplastic Packaging | +3.1% | APAC core, spill-over to MEA | Medium term (2-4 years) | </w:t>
      </w:r>
    </w:p>
    <w:p>
      <w:pPr/>
      <w:r>
        <w:rPr>
          <w:rFonts w:ascii="Helvetica Light" w:hAnsi="Helvetica Light" w:cs="Helvetica Light"/>
          <w:sz w:val="24"/>
          <w:sz-cs w:val="24"/>
        </w:rPr>
        <w:t xml:space="preserve">Expansion of global Bio-PET and PLA production is lowering cost barriers to adoption | +2.9% | Global, with major capacity additions in UAE, Thailand, and India | Long term (≥ 4 years) | </w:t>
      </w:r>
    </w:p>
    <w:p>
      <w:pPr/>
      <w:r>
        <w:rPr>
          <w:rFonts w:ascii="Helvetica Light" w:hAnsi="Helvetica Light" w:cs="Helvetica Light"/>
          <w:sz w:val="24"/>
          <w:sz-cs w:val="24"/>
        </w:rPr>
        <w:t xml:space="preserve">Increasing adoption of bioplastic packaging among Luxury and personal care brands | +2.3% | North America &amp; EU, expanding to APAC | Medium term (2-4 years) | </w:t>
      </w:r>
    </w:p>
    <w:p>
      <w:pPr/>
      <w:r>
        <w:rPr>
          <w:rFonts w:ascii="Helvetica Light" w:hAnsi="Helvetica Light" w:cs="Helvetica Light"/>
          <w:sz w:val="24"/>
          <w:sz-cs w:val="24"/>
        </w:rPr>
        <w:t xml:space="preserve">Government Investment in Composting Infrastructure Accelerating Downstream Adoption | +1.9% | North America &amp; EU, selective APAC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field remains moderately fragmented. Global packaging majors integrate renewable substrates into existing lines while specialized bioplastic start-ups chase property breakthroughs. Amcor surpassed its interim target by sourcing more than 10% post-consumer resin, demonstrating how incumbents convert scale into sustainability milestones. [3] Amcor, “Sustainability Report 2024,” amcor.com Novolex’s USD 6.7 billion purchase of Pactiv Evergreen extends channel breadth to 39,000 SKUs, giving the combined firm powerful bargaining leverage with 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alliances dominate strategy. Amcor’s partnership with Bloom Biorenewables injects plant-waste chemistry into PET supply, while Toray and Idemitsu collaborate on biomass ABS to diversify away from sugar feedstocks . Patent filings climbed to 847 in 2024, with 34% focused on barrier improvement. Venture funding concentrates on enzymes that accelerate composting and catalysts that cut polymerization energy by 30%, hinting at a future cost step-change across the bioplastic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compliance deadlines from 2025 onward encourage capacity pre-booking, tightening near-term spot supply despite new plant announcements. Consequently, suppliers that guarantee on-spec resin and deliver life-cycle data win multi-year contracts. Market participants capable of backward-integrating into feedstock or forward-integrating into collection services establish defensible moats as the bioplastic packaging market pivots from niche to mainstream.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Packaging Industry Leaders* BASF SE (Badische Anilin- und Soda-Fabrik)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TAGHLEEF INDUSTRIES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Chemical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Alpagro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packaging formats made using bioplastic materials, counted in revenue terms, where the polymer is bio-based, biodegradable, or both, and is used in rigid or flexible packaging across major end-use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Excluded are conventional fossil-based plastics with no bio-content and non-packaging uses of bioplastics (such as durable components outside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Non-Biodegradable Bioplastics* Bio-PET</w:t>
      </w:r>
    </w:p>
    <w:p>
      <w:pPr/>
      <w:r>
        <w:rPr>
          <w:rFonts w:ascii="Helvetica Light" w:hAnsi="Helvetica Light" w:cs="Helvetica Light"/>
          <w:sz w:val="24"/>
          <w:sz-cs w:val="24"/>
        </w:rPr>
        <w:t xml:space="preserve">* Bio-PE</w:t>
      </w:r>
    </w:p>
    <w:p>
      <w:pPr/>
      <w:r>
        <w:rPr>
          <w:rFonts w:ascii="Helvetica Light" w:hAnsi="Helvetica Light" w:cs="Helvetica Light"/>
          <w:sz w:val="24"/>
          <w:sz-cs w:val="24"/>
        </w:rPr>
        <w:t xml:space="preserve">* Other Non-Biodegradable Bioplastics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Biodegradable Bioplastics* Starch Blends</w:t>
      </w:r>
    </w:p>
    <w:p>
      <w:pPr/>
      <w:r>
        <w:rPr>
          <w:rFonts w:ascii="Helvetica Light" w:hAnsi="Helvetica Light" w:cs="Helvetica Light"/>
          <w:sz w:val="24"/>
          <w:sz-cs w:val="24"/>
        </w:rPr>
        <w:t xml:space="preserve">* Polylactic Acid (PLA)</w:t>
      </w:r>
    </w:p>
    <w:p>
      <w:pPr/>
      <w:r>
        <w:rPr>
          <w:rFonts w:ascii="Helvetica Light" w:hAnsi="Helvetica Light" w:cs="Helvetica Light"/>
          <w:sz w:val="24"/>
          <w:sz-cs w:val="24"/>
        </w:rPr>
        <w:t xml:space="preserve">* Poly(Butylene Adipate-co-Terephthalate) (PBAT)</w:t>
      </w:r>
    </w:p>
    <w:p>
      <w:pPr/>
      <w:r>
        <w:rPr>
          <w:rFonts w:ascii="Helvetica Light" w:hAnsi="Helvetica Light" w:cs="Helvetica Light"/>
          <w:sz w:val="24"/>
          <w:sz-cs w:val="24"/>
        </w:rPr>
        <w:t xml:space="preserve">* Polybutylene Succinate (PBS)</w:t>
      </w:r>
    </w:p>
    <w:p>
      <w:pPr/>
      <w:r>
        <w:rPr>
          <w:rFonts w:ascii="Helvetica Light" w:hAnsi="Helvetica Light" w:cs="Helvetica Light"/>
          <w:sz w:val="24"/>
          <w:sz-cs w:val="24"/>
        </w:rPr>
        <w:t xml:space="preserve">* Polyhydroxyalkanoates (PHA)</w:t>
      </w:r>
    </w:p>
    <w:p>
      <w:pPr/>
      <w:r>
        <w:rPr>
          <w:rFonts w:ascii="Helvetica Light" w:hAnsi="Helvetica Light" w:cs="Helvetica Light"/>
          <w:sz w:val="24"/>
          <w:sz-cs w:val="24"/>
        </w:rPr>
        <w:t xml:space="preserve">* Other Biodegradable Bioplastics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Rigid Packaging* Bottles and Jars</w:t>
      </w:r>
    </w:p>
    <w:p>
      <w:pPr/>
      <w:r>
        <w:rPr>
          <w:rFonts w:ascii="Helvetica Light" w:hAnsi="Helvetica Light" w:cs="Helvetica Light"/>
          <w:sz w:val="24"/>
          <w:sz-cs w:val="24"/>
        </w:rPr>
        <w:t xml:space="preserve">* Trays and Containers</w:t>
      </w:r>
    </w:p>
    <w:p>
      <w:pPr/>
      <w:r>
        <w:rPr>
          <w:rFonts w:ascii="Helvetica Light" w:hAnsi="Helvetica Light" w:cs="Helvetica Light"/>
          <w:sz w:val="24"/>
          <w:sz-cs w:val="24"/>
        </w:rPr>
        <w:t xml:space="preserve">* Other Rigid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Flexible Packaging* Films and Wraps</w:t>
      </w:r>
    </w:p>
    <w:p>
      <w:pPr/>
      <w:r>
        <w:rPr>
          <w:rFonts w:ascii="Helvetica Light" w:hAnsi="Helvetica Light" w:cs="Helvetica Light"/>
          <w:sz w:val="24"/>
          <w:sz-cs w:val="24"/>
        </w:rPr>
        <w:t xml:space="preserve">* Pouches and Bags</w:t>
      </w:r>
    </w:p>
    <w:p>
      <w:pPr/>
      <w:r>
        <w:rPr>
          <w:rFonts w:ascii="Helvetica Light" w:hAnsi="Helvetica Light" w:cs="Helvetica Light"/>
          <w:sz w:val="24"/>
          <w:sz-cs w:val="24"/>
        </w:rPr>
        <w:t xml:space="preserve">* Other Flexible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Food</w:t>
      </w:r>
    </w:p>
    <w:p>
      <w:pPr/>
      <w:r>
        <w:rPr>
          <w:rFonts w:ascii="Helvetica Light" w:hAnsi="Helvetica Light" w:cs="Helvetica Light"/>
          <w:sz w:val="24"/>
          <w:sz-cs w:val="24"/>
        </w:rPr>
        <w:t xml:space="preserve">* Beverages</w:t>
      </w:r>
    </w:p>
    <w:p>
      <w:pPr/>
      <w:r>
        <w:rPr>
          <w:rFonts w:ascii="Helvetica Light" w:hAnsi="Helvetica Light" w:cs="Helvetica Light"/>
          <w:sz w:val="24"/>
          <w:sz-cs w:val="24"/>
        </w:rPr>
        <w:t xml:space="preserve">* Pharmaceuticals</w:t>
      </w:r>
    </w:p>
    <w:p>
      <w:pPr/>
      <w:r>
        <w:rPr>
          <w:rFonts w:ascii="Helvetica Light" w:hAnsi="Helvetica Light" w:cs="Helvetica Light"/>
          <w:sz w:val="24"/>
          <w:sz-cs w:val="24"/>
        </w:rPr>
        <w:t xml:space="preserve">* Personal Care and Cosmetics</w:t>
      </w:r>
    </w:p>
    <w:p>
      <w:pPr/>
      <w:r>
        <w:rPr>
          <w:rFonts w:ascii="Helvetica Light" w:hAnsi="Helvetica Light" w:cs="Helvetica Light"/>
          <w:sz w:val="24"/>
          <w:sz-cs w:val="24"/>
        </w:rPr>
        <w:t xml:space="preserve">* Other End - Use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Direct Sales</w:t>
      </w:r>
    </w:p>
    <w:p>
      <w:pPr/>
      <w:r>
        <w:rPr>
          <w:rFonts w:ascii="Helvetica Light" w:hAnsi="Helvetica Light" w:cs="Helvetica Light"/>
          <w:sz w:val="24"/>
          <w:sz-cs w:val="24"/>
        </w:rPr>
        <w:t xml:space="preserve">* Indirect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 and New Zealand</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bioplastic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bioplastic packaging market reached USD 7.54 billion in 2026 and is set to climb to USD 18.89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bioplastic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leads with a 37.95% share in 2025, driven by stringent EU recycling and content mandates.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type dominates the market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Bio-PET dominates with a 39.10% share thanks to compatibility with existing PET recycling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flexible formats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packaging aligns well with PLA and Bio-PE material properties and supports quick-service and e-commerce applications, driving a 21.05%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restraint to wider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Feedstock competition from biofuels limits bio-based polymer supply, subtracting 2.8 percentage points from the forecast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