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Car Subscription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Connected Cars, Software &amp; Cockpit (Automotive &amp; Transportation)  </w:t>
      </w:r>
    </w:p>
    <w:p>
      <w:pPr/>
      <w:r>
        <w:rPr>
          <w:rFonts w:ascii="Helvetica Light" w:hAnsi="Helvetica Light" w:cs="Helvetica Light"/>
          <w:sz w:val="24"/>
          <w:sz-cs w:val="24"/>
        </w:rPr>
        <w:t xml:space="preserve">&gt; **Source:** [https://www.mordorintelligence.com/industry-reports/car-subscription-market](https://www.mordorintelligence.com/industry-reports/car-subscription-market)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6.12 billion |</w:t>
      </w:r>
    </w:p>
    <w:p>
      <w:pPr/>
      <w:r>
        <w:rPr>
          <w:rFonts w:ascii="Helvetica Light" w:hAnsi="Helvetica Light" w:cs="Helvetica Light"/>
          <w:sz w:val="24"/>
          <w:sz-cs w:val="24"/>
        </w:rPr>
        <w:t xml:space="preserve">| **Projected Forecast (2031)** | USD 6.12 billion |</w:t>
      </w:r>
    </w:p>
    <w:p>
      <w:pPr/>
      <w:r>
        <w:rPr>
          <w:rFonts w:ascii="Helvetica Light" w:hAnsi="Helvetica Light" w:cs="Helvetica Light"/>
          <w:sz w:val="24"/>
          <w:sz-cs w:val="24"/>
        </w:rPr>
        <w:t xml:space="preserve">| **Growth Rate (CAGR)** | 23.41 %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Car Subscription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 Subscription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 Subscription Market Share by Service Provider,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 Subscription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 Subscription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 Subscription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6.12 Billion | </w:t>
      </w:r>
    </w:p>
    <w:p>
      <w:pPr/>
      <w:r>
        <w:rPr>
          <w:rFonts w:ascii="Helvetica Light" w:hAnsi="Helvetica Light" w:cs="Helvetica Light"/>
          <w:sz w:val="24"/>
          <w:sz-cs w:val="24"/>
        </w:rPr>
        <w:t xml:space="preserve">Market Size (2031) | USD 17.52 Billion | </w:t>
      </w:r>
    </w:p>
    <w:p>
      <w:pPr/>
      <w:r>
        <w:rPr>
          <w:rFonts w:ascii="Helvetica Light" w:hAnsi="Helvetica Light" w:cs="Helvetica Light"/>
          <w:sz w:val="24"/>
          <w:sz-cs w:val="24"/>
        </w:rPr>
        <w:t xml:space="preserve">Growth Rate (2026 - 2031) | 23.41 %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 Subscription Market Analysis by Mordor IntelligenceThe car subscription market was valued at USD 4.96 billion in 2025 and is estimated to grow from USD 6.12 billion in 2026 to reach USD 17.52 billion by 2031, at a CAGR of 23.41% during the forecast period (2026-2031). The market is gaining traction as consumers face elevated borrowing costs and prefer a single monthly payment over loan installments, insurance, maintenance costs, and depreciation exposure. OEMs and captive finance arms view car subscriptions as a customer retention channel, as the model keeps the vehicle, service relationship, and data connection within the ecosystem for extended periods. Consequently, the car subscription market is evolving beyond a mobility model into a retail offering that appeals to consumers seeking flexibility, businesses requiring operating-cost visibility, and cities where congestion and usage-based policies make fixed-cost vehicle ownership less attractive. However, providers must maintain fleet utilization and resale management because the market remains sensitive to residual-value fluctuations when electrified fleets expand faster than secondary-market pricing stabilizes across the broader used-vehicle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service provider, OEM/Captives held 58.10% of revenue in 2025, while mobility providers are set to record the highest projected CAGR at 27.45% through 2031.</w:t>
      </w:r>
    </w:p>
    <w:p>
      <w:pPr/>
      <w:r>
        <w:rPr>
          <w:rFonts w:ascii="Helvetica Light" w:hAnsi="Helvetica Light" w:cs="Helvetica Light"/>
          <w:sz w:val="24"/>
          <w:sz-cs w:val="24"/>
        </w:rPr>
        <w:t xml:space="preserve">* By subscription period, the 6-to-12-month plan accounted for 49.33% of the car subscription market size in 2025, while the 1-to-6-month bracket is forecast to expand at a 30.35% CAGR through 2031.</w:t>
      </w:r>
    </w:p>
    <w:p>
      <w:pPr/>
      <w:r>
        <w:rPr>
          <w:rFonts w:ascii="Helvetica Light" w:hAnsi="Helvetica Light" w:cs="Helvetica Light"/>
          <w:sz w:val="24"/>
          <w:sz-cs w:val="24"/>
        </w:rPr>
        <w:t xml:space="preserve">* By subscription type, single-brand programs held 63.15% of the car subscription market share in 2025, while multi-brand platforms are projected to grow at a 28.23% CAGR through 2031.</w:t>
      </w:r>
    </w:p>
    <w:p>
      <w:pPr/>
      <w:r>
        <w:rPr>
          <w:rFonts w:ascii="Helvetica Light" w:hAnsi="Helvetica Light" w:cs="Helvetica Light"/>
          <w:sz w:val="24"/>
          <w:sz-cs w:val="24"/>
        </w:rPr>
        <w:t xml:space="preserve">* By end user, private users represented 77.24% of revenue in 2025, while the corporate segment is forecast to grow at a 25.01% CAGR through 2031.</w:t>
      </w:r>
    </w:p>
    <w:p>
      <w:pPr/>
      <w:r>
        <w:rPr>
          <w:rFonts w:ascii="Helvetica Light" w:hAnsi="Helvetica Light" w:cs="Helvetica Light"/>
          <w:sz w:val="24"/>
          <w:sz-cs w:val="24"/>
        </w:rPr>
        <w:t xml:space="preserve">* By propulsion type, internal combustion engine (ICE) vehicles accounted for 84.02% of revenue in 2025, while EV propulsion is projected to expand at a 36.04% CAGR through 2031.</w:t>
      </w:r>
    </w:p>
    <w:p>
      <w:pPr/>
      <w:r>
        <w:rPr>
          <w:rFonts w:ascii="Helvetica Light" w:hAnsi="Helvetica Light" w:cs="Helvetica Light"/>
          <w:sz w:val="24"/>
          <w:sz-cs w:val="24"/>
        </w:rPr>
        <w:t xml:space="preserve">* By geography, North America held 40.16% of revenue in 2025, while Asia-Pacific is forecast to expand at a 31.45%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Car Subscription Market*Driver | (~) % Impact on CAGR Forecast | Geographic Relevance | Impact Timeline | </w:t>
      </w:r>
    </w:p>
    <w:p>
      <w:pPr/>
      <w:r>
        <w:rPr>
          <w:rFonts w:ascii="Helvetica Light" w:hAnsi="Helvetica Light" w:cs="Helvetica Light"/>
          <w:sz w:val="24"/>
          <w:sz-cs w:val="24"/>
        </w:rPr>
        <w:t xml:space="preserve">Preference for Hassle-Free Access | +5.5% | Global | Short term (≤ 2 years) | </w:t>
      </w:r>
    </w:p>
    <w:p>
      <w:pPr/>
      <w:r>
        <w:rPr>
          <w:rFonts w:ascii="Helvetica Light" w:hAnsi="Helvetica Light" w:cs="Helvetica Light"/>
          <w:sz w:val="24"/>
          <w:sz-cs w:val="24"/>
        </w:rPr>
        <w:t xml:space="preserve">OEM and Captive Financing | +4.8% | North America and Europe | Medium term (2-4 years) | </w:t>
      </w:r>
    </w:p>
    <w:p>
      <w:pPr/>
      <w:r>
        <w:rPr>
          <w:rFonts w:ascii="Helvetica Light" w:hAnsi="Helvetica Light" w:cs="Helvetica Light"/>
          <w:sz w:val="24"/>
          <w:sz-cs w:val="24"/>
        </w:rPr>
        <w:t xml:space="preserve">EV-Specific Depreciation Mitigation | +4.2% | Global | Medium term (2-4 years) | </w:t>
      </w:r>
    </w:p>
    <w:p>
      <w:pPr/>
      <w:r>
        <w:rPr>
          <w:rFonts w:ascii="Helvetica Light" w:hAnsi="Helvetica Light" w:cs="Helvetica Light"/>
          <w:sz w:val="24"/>
          <w:sz-cs w:val="24"/>
        </w:rPr>
        <w:t xml:space="preserve">SaaS Platform Proliferation | +3.0% | Global | Short term (≤ 2 years) | </w:t>
      </w:r>
    </w:p>
    <w:p>
      <w:pPr/>
      <w:r>
        <w:rPr>
          <w:rFonts w:ascii="Helvetica Light" w:hAnsi="Helvetica Light" w:cs="Helvetica Light"/>
          <w:sz w:val="24"/>
          <w:sz-cs w:val="24"/>
        </w:rPr>
        <w:t xml:space="preserve">White-Label Dealer Platforms | +1.8% | Asia-Pacific, Middle East and Africa, South America | Medium term (2-4 years) | </w:t>
      </w:r>
    </w:p>
    <w:p>
      <w:pPr/>
      <w:r>
        <w:rPr>
          <w:rFonts w:ascii="Helvetica Light" w:hAnsi="Helvetica Light" w:cs="Helvetica Light"/>
          <w:sz w:val="24"/>
          <w:sz-cs w:val="24"/>
        </w:rPr>
        <w:t xml:space="preserve">Road-Usage-Pricing Pilots | +1.2% | Europe and North America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car subscription market is moderately fragmented, with competition divided among OEM-captive operators, technology-enabled platforms, and independent mobility providers rather than dominated by one cross-regional player. Fleet ownership, software, and customer acquisition vary by country. OEM-linked operators integrate vehicles, financing, infrastructure, and brand trust, while others offer multi-brand access and simpler digital journeys. Local operating-model fit matters more than global brand visibility.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SIXT uses SIXT+ as a recurring-revenue offering in its mobility ecosystem, showing how subscriptions increase value alongside rental and car-sharing. Toyota’s KINTO reached profitability in Sweden in 2025 while expanding users and fleet scale, and strengthened its Italian position through several new registrations and an electrified mix. DriveItAway and Free2move expanded the United States dealer-led rollout, enabling national reach without requiring every dealer to manage product design and software development [3]“Company News,” DriveItAway, driveitaway.com.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Opportunities include corporate fleet subscriptions in Asia-Pacific, multi-brand EV offers in Europe, and dealer-enabled white-label expansion in South America and the Middle East and Africa, where demand is rising despite immature infrastructure, insurance, and fleet finance. Asset exposure remains the risk: volatile fleet resale values can compress margins. Success requires disciplined fleet cycling, pricing, and multiple vehicle revenue streams. Battery-separated EV economics, AI-supported pricing, and dealer software will shape an investable, open, unconcentrated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 Subscription Industry Leaders* Hyundai Motor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Hertz Global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Volvo Cars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Toyota Motor Corporation (Kinto)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Free2Move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Car Subscription Market Report ScopeThe scope includes segmentation by service provider (OEM/captives, mobility providers, and technology companies), subscription period (1 to 6 months, 6 to 12 months, and more than 12 months), subscription type (single brand (single-brand swap) and multi-brand), end user (private and corporate), and propulsion type (internal-combustion engine (ICE) and electric vehicle (EV). The analysis also covers regional-level segmentation, including North America, South America, Europe, Asia-Pacific, and the Middle East and Africa. Market size and growth forecasts are presented by value in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Service ProviderOEM/Captives | </w:t>
      </w:r>
    </w:p>
    <w:p>
      <w:pPr/>
      <w:r>
        <w:rPr>
          <w:rFonts w:ascii="Helvetica Light" w:hAnsi="Helvetica Light" w:cs="Helvetica Light"/>
          <w:sz w:val="24"/>
          <w:sz-cs w:val="24"/>
        </w:rPr>
        <w:t xml:space="preserve">Mobility Providers | </w:t>
      </w:r>
    </w:p>
    <w:p>
      <w:pPr/>
      <w:r>
        <w:rPr>
          <w:rFonts w:ascii="Helvetica Light" w:hAnsi="Helvetica Light" w:cs="Helvetica Light"/>
          <w:sz w:val="24"/>
          <w:sz-cs w:val="24"/>
        </w:rPr>
        <w:t xml:space="preserve">Technology Companies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Poland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growth in car subscription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is being supported by simpler monthly pricing, financing pressure on buyers, and rising demand for flexible vehicle access. The category is projected to grow from USD 6.12 billion in 2026 to USD 17.52 billion by 2031 at a 23.41%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today and which region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led with 40.16% of revenue in 2025. Asia-Pacific is forecast to grow the fastest, with a 31.45%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customer group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users still dominate current demand with 77.24% of 2025 revenue. Corporate customers are growing faster, with a projected 25.01% CAGR as firms shift fleet spending toward operating expenses.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subscription duration is most important right now?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6-to-12-month plan is the current anchor, with 49.33% of 2025 revenue. It balances user flexibility with better fleet utilization for operators.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