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Central And Eastern Europe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[https://www.mordorintelligence.com/industry-reports/central-and-eastern-europe-cold-chain-logistics-market](https://www.mordorintelligence.com/industry-reports/central-and-eastern-europe-cold-chain-logistics-market)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23.92 billion |</w:t>
      </w:r>
    </w:p>
    <w:p>
      <w:pPr/>
      <w:r>
        <w:rPr>
          <w:rFonts w:ascii="Helvetica Light" w:hAnsi="Helvetica Light" w:cs="Helvetica Light"/>
          <w:sz w:val="24"/>
          <w:sz-cs w:val="24"/>
        </w:rPr>
        <w:t xml:space="preserve">| **Projected Forecast (2031)** | USD 23.92 billion |</w:t>
      </w:r>
    </w:p>
    <w:p>
      <w:pPr/>
      <w:r>
        <w:rPr>
          <w:rFonts w:ascii="Helvetica Light" w:hAnsi="Helvetica Light" w:cs="Helvetica Light"/>
          <w:sz w:val="24"/>
          <w:sz-cs w:val="24"/>
        </w:rPr>
        <w:t xml:space="preserve">| **Growth Rate (CAGR)** | 4.92 %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Central And Eastern Europe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 Market Share by Service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 Market Share by Temperature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22.74 Billion | </w:t>
      </w:r>
    </w:p>
    <w:p>
      <w:pPr/>
      <w:r>
        <w:rPr>
          <w:rFonts w:ascii="Helvetica Light" w:hAnsi="Helvetica Light" w:cs="Helvetica Light"/>
          <w:sz w:val="24"/>
          <w:sz-cs w:val="24"/>
        </w:rPr>
        <w:t xml:space="preserve">Market Size (2026) | USD 23.92 Billion | </w:t>
      </w:r>
    </w:p>
    <w:p>
      <w:pPr/>
      <w:r>
        <w:rPr>
          <w:rFonts w:ascii="Helvetica Light" w:hAnsi="Helvetica Light" w:cs="Helvetica Light"/>
          <w:sz w:val="24"/>
          <w:sz-cs w:val="24"/>
        </w:rPr>
        <w:t xml:space="preserve">Market Size (2031) | USD 30.41 Billion | </w:t>
      </w:r>
    </w:p>
    <w:p>
      <w:pPr/>
      <w:r>
        <w:rPr>
          <w:rFonts w:ascii="Helvetica Light" w:hAnsi="Helvetica Light" w:cs="Helvetica Light"/>
          <w:sz w:val="24"/>
          <w:sz-cs w:val="24"/>
        </w:rPr>
        <w:t xml:space="preserve">Growth Rate (2026 - 2031) | 4.92 %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 Analysis by Mordor IntelligenceThe Central and Eastern Europe Cold Chain Logistics Market size is projected to grow from USD 22.74 billion in 2025 to USD 23.92 billion in 2026, and to reach USD 30.41 billion by 2031, growing at a 4.92% CAGR from 2026 to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Expansion is underpinned by the region’s role as a low-cost protein processing hub exporting to Western Europe and a proving ground for decarbonized refrigerated transport designed to meet EU Carbon Border Adjustment Mechanism (CBAM) requirements. Rising ESG-linked capital inflows are funding automated freezers even as grid constraints delay commissioning, while 5G-enabled IoT telemetry lowers spoilage and insurance costs for pharmaceutical cargo. Hydrogen and battery-electric reefer pilots along TEN-T rail corridors improve intermodal efficiency, and quick-commerce platforms in tier-2 cities are reshaping last-mile refrigerated delivery economics. Collectively, these forces reinforce the competitiveness of the Central and Eastern Europe cold chain logistics market in global protein and biologics supply networks.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refrigerated transportation led with 61.37% of the Central and Eastern Europe cold chain logistics market share in 2025, while value-added services are forecast to expand at a 5.58% CAGR to 2031.</w:t>
      </w:r>
    </w:p>
    <w:p>
      <w:pPr/>
      <w:r>
        <w:rPr>
          <w:rFonts w:ascii="Helvetica Light" w:hAnsi="Helvetica Light" w:cs="Helvetica Light"/>
          <w:sz w:val="24"/>
          <w:sz-cs w:val="24"/>
        </w:rPr>
        <w:t xml:space="preserve">* By temperature type, the chilled segment captured 45.10% share of the Central and Eastern Europe cold chain logistics market size in 2025, whereas the frozen segment is projected to record a 6.11% CAGR through 2031.</w:t>
      </w:r>
    </w:p>
    <w:p>
      <w:pPr/>
      <w:r>
        <w:rPr>
          <w:rFonts w:ascii="Helvetica Light" w:hAnsi="Helvetica Light" w:cs="Helvetica Light"/>
          <w:sz w:val="24"/>
          <w:sz-cs w:val="24"/>
        </w:rPr>
        <w:t xml:space="preserve">* By application, meat and poultry held 20.68% of the Central and Eastern Europe cold chain logistics market share in 2025, while pharmaceuticals and biologics are advancing at a 6.73% CAGR during 2026-2031.</w:t>
      </w:r>
    </w:p>
    <w:p>
      <w:pPr/>
      <w:r>
        <w:rPr>
          <w:rFonts w:ascii="Helvetica Light" w:hAnsi="Helvetica Light" w:cs="Helvetica Light"/>
          <w:sz w:val="24"/>
          <w:sz-cs w:val="24"/>
        </w:rPr>
        <w:t xml:space="preserve">* By geography, Romania accounted for 33.72% of the Central and Eastern Europe cold chain logistics market size in 2025, while Poland is on track for a 5.43%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Central And Eastern Europe Cold Chain Logistics Market*Driver | (~) % Impact on CAGR Forecast | Geographic Relevance | Impact Timeline | </w:t>
      </w:r>
    </w:p>
    <w:p>
      <w:pPr/>
      <w:r>
        <w:rPr>
          <w:rFonts w:ascii="Helvetica Light" w:hAnsi="Helvetica Light" w:cs="Helvetica Light"/>
          <w:sz w:val="24"/>
          <w:sz-cs w:val="24"/>
        </w:rPr>
        <w:t xml:space="preserve">CBAM-driven shift to low-carbon cold logistics solutions | +0.9% | EU-wide, CEE export corridors | Medium term (2-4 years) | </w:t>
      </w:r>
    </w:p>
    <w:p>
      <w:pPr/>
      <w:r>
        <w:rPr>
          <w:rFonts w:ascii="Helvetica Light" w:hAnsi="Helvetica Light" w:cs="Helvetica Light"/>
          <w:sz w:val="24"/>
          <w:sz-cs w:val="24"/>
        </w:rPr>
        <w:t xml:space="preserve">Export boom of CEE animal protein demanding ultra-low temp capacity | +1.1% | Romania, Poland, Hungary | Short term (≤ 2 years) | </w:t>
      </w:r>
    </w:p>
    <w:p>
      <w:pPr/>
      <w:r>
        <w:rPr>
          <w:rFonts w:ascii="Helvetica Light" w:hAnsi="Helvetica Light" w:cs="Helvetica Light"/>
          <w:sz w:val="24"/>
          <w:sz-cs w:val="24"/>
        </w:rPr>
        <w:t xml:space="preserve">Hydrogen and battery-electric reefer corridors backed by EU subsidies | +0.8% | Poland, Czech Republic, Slovakia | Long term (≥ 4 years) | </w:t>
      </w:r>
    </w:p>
    <w:p>
      <w:pPr/>
      <w:r>
        <w:rPr>
          <w:rFonts w:ascii="Helvetica Light" w:hAnsi="Helvetica Light" w:cs="Helvetica Light"/>
          <w:sz w:val="24"/>
          <w:sz-cs w:val="24"/>
        </w:rPr>
        <w:t xml:space="preserve">5G and IoT telemetry lowering spoilage and insurance premiums | +0.7% | Regional urban centers | Medium term (2-4 years) | </w:t>
      </w:r>
    </w:p>
    <w:p>
      <w:pPr/>
      <w:r>
        <w:rPr>
          <w:rFonts w:ascii="Helvetica Light" w:hAnsi="Helvetica Light" w:cs="Helvetica Light"/>
          <w:sz w:val="24"/>
          <w:sz-cs w:val="24"/>
        </w:rPr>
        <w:t xml:space="preserve">Tier-2 city dark-store quick-commerce fueling micro-fulfillment demand | +0.6% | Poland, Czech Republic, Romania | Short term (≤ 2 years) | </w:t>
      </w:r>
    </w:p>
    <w:p>
      <w:pPr/>
      <w:r>
        <w:rPr>
          <w:rFonts w:ascii="Helvetica Light" w:hAnsi="Helvetica Light" w:cs="Helvetica Light"/>
          <w:sz w:val="24"/>
          <w:sz-cs w:val="24"/>
        </w:rPr>
        <w:t xml:space="preserve">ESG capital inflow for speculative high-bay freezer developments | +0.8% | Poland, Czech Republic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Central and Eastern Europe cold chain logistics market shows moderate concentration as scale and technology requirements spur consolidation. Global integrators such as DHL and UPS bought CRYOPDP, Frigo-Trans, and BPL to secure biologics lanes with premium yields. Regional champions Raben Group and Dachser SE differentiate through sustainability, rolling out electric semi-trailers and rooftop solar arrays that cut Scope 1 emissions and meet retailer carbon scorecards. Asset-heavy developers Lineage and NewCold bet on automated high-bay freezers financed by ESG investors eager for energy-efficiency stories; their facilities reach up to 40 m height, packing four times the pallet density of conventional warehouses.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Digital capability is the emerging battleground. Lineage’s partnership with Cognizant embeds Agentic AI chatbots that answer customer queries and orchestrate inventory moves in real time. Rohlik Group spun off Veloq to commercialize AI fulfillment tech, promising 60-minute grocery deliveries in Prague, Budapest, and Vienna. Start-ups leverage 5G IoT sensors to offer usage-based insurance, undercutting traditional premiums by 20-25% for operators with proven telemetry data. Hydrogen reefer pilots attract consortiums that blend OEMs, fuel suppliers, and logistics firms in subsidy-backed demonstrations along Polish and Czech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pressure also comes from real-estate developers such as Prologis and P3 that integrate cold boxes within broader logistics parks, bundling long-term leases with renewable energy add-ons. Quick-commerce entrants create demand fragmentation that incumbents counter with co-packing, kitting, and blockchain provenance to lock in customers for longer contract terms. As capex intensifies and compliance costs rise, small operators below 10,000 pallets risk marginalization, accelerating a consolidation wave that is likely to lift the combined top-five share toward 70%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Industry Leaders* Raben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DACHSER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Central And Eastern Europe Cold Chain Logistics Market Report ScopeBy Service TypeRefrigerated Storage | Public Warehousing | </w:t>
      </w:r>
    </w:p>
    <w:p>
      <w:pPr/>
      <w:r>
        <w:rPr>
          <w:rFonts w:ascii="Helvetica Light" w:hAnsi="Helvetica Light" w:cs="Helvetica Light"/>
          <w:sz w:val="24"/>
          <w:sz-cs w:val="24"/>
        </w:rPr>
        <w:t xml:space="preserve"> | Private Warehousing | </w:t>
      </w:r>
    </w:p>
    <w:p>
      <w:pPr/>
      <w:r>
        <w:rPr>
          <w:rFonts w:ascii="Helvetica Light" w:hAnsi="Helvetica Light" w:cs="Helvetica Light"/>
          <w:sz w:val="24"/>
          <w:sz-cs w:val="24"/>
        </w:rPr>
        <w:t xml:space="preserve">Refrigerated Transportation | Road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Value-Added Services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CountryPoland | </w:t>
      </w:r>
    </w:p>
    <w:p>
      <w:pPr/>
      <w:r>
        <w:rPr>
          <w:rFonts w:ascii="Helvetica Light" w:hAnsi="Helvetica Light" w:cs="Helvetica Light"/>
          <w:sz w:val="24"/>
          <w:sz-cs w:val="24"/>
        </w:rPr>
        <w:t xml:space="preserve">Slovakia | </w:t>
      </w:r>
    </w:p>
    <w:p>
      <w:pPr/>
      <w:r>
        <w:rPr>
          <w:rFonts w:ascii="Helvetica Light" w:hAnsi="Helvetica Light" w:cs="Helvetica Light"/>
          <w:sz w:val="24"/>
          <w:sz-cs w:val="24"/>
        </w:rPr>
        <w:t xml:space="preserve">Czech Republic | </w:t>
      </w:r>
    </w:p>
    <w:p>
      <w:pPr/>
      <w:r>
        <w:rPr>
          <w:rFonts w:ascii="Helvetica Light" w:hAnsi="Helvetica Light" w:cs="Helvetica Light"/>
          <w:sz w:val="24"/>
          <w:sz-cs w:val="24"/>
        </w:rPr>
        <w:t xml:space="preserve">Hungary | </w:t>
      </w:r>
    </w:p>
    <w:p>
      <w:pPr/>
      <w:r>
        <w:rPr>
          <w:rFonts w:ascii="Helvetica Light" w:hAnsi="Helvetica Light" w:cs="Helvetica Light"/>
          <w:sz w:val="24"/>
          <w:sz-cs w:val="24"/>
        </w:rPr>
        <w:t xml:space="preserve">Romania | </w:t>
      </w:r>
    </w:p>
    <w:p>
      <w:pPr/>
      <w:r>
        <w:rPr>
          <w:rFonts w:ascii="Helvetica Light" w:hAnsi="Helvetica Light" w:cs="Helvetica Light"/>
          <w:sz w:val="24"/>
          <w:sz-cs w:val="24"/>
        </w:rPr>
        <w:t xml:space="preserve">Rest of CEE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Central and Eastern Europe’s cold chain logistics sector be by 2031?</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Central and Eastern Europe cold chain logistics market size is forecast to reach USD 30.41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temperature segment is growing the fastest in the region?</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Frozen segment is projected to advance at a 6.11% CAGR between 2026-2031 thanks to vaccine and frozen protein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Romania so dominant in CEE refrigerated logistics?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Romania holds one-third of regional value because its meat-processing clusters and Black Sea port access anchor high-volume protein exports.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EU policy shaping investment in refrigerated transport?</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CBAM and Alternative Fuels rules drive subsidies toward battery-electric and hydrogen reefers, accelerating zero-emission fleet roll-outs.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strategies help logistics firms manage energy-cost inflation?</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Operators deploy automated high-bay freezers, on-site renewable power, and IoT analytics to cut electricity use and avoid peak tariffs.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