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Coffee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[https://www.mordorintelligence.com/industry-reports/coffee-market](https://www.mordorintelligence.com/industry-reports/coffee-market)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185.69 billion |</w:t>
      </w:r>
    </w:p>
    <w:p>
      <w:pPr/>
      <w:r>
        <w:rPr>
          <w:rFonts w:ascii="Helvetica Light" w:hAnsi="Helvetica Light" w:cs="Helvetica Light"/>
          <w:sz w:val="24"/>
          <w:sz-cs w:val="24"/>
        </w:rPr>
        <w:t xml:space="preserve">| **Projected Forecast (2031)** | USD 185.69 billion |</w:t>
      </w:r>
    </w:p>
    <w:p>
      <w:pPr/>
      <w:r>
        <w:rPr>
          <w:rFonts w:ascii="Helvetica Light" w:hAnsi="Helvetica Light" w:cs="Helvetica Light"/>
          <w:sz w:val="24"/>
          <w:sz-cs w:val="24"/>
        </w:rPr>
        <w:t xml:space="preserve">| **Growth Rate (CAGR)** | 5.18 %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Coffee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Share by Origin,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Overview – Infographic | Mordor Intelligence](images/chart_8.png)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by Size - Infographic | Mordor Intelligence](images/chart_9.png)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Coffee Market Trends - Infographic | Mordor Intelligence](images/chart_10.png)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by Type - Infographic | Mordor Intelligence](images/chart_11.png)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by Consumption - Infographic | Mordor Intelligence](images/chart_12.png)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Future - Infographic | Mordor Intelligence](images/chart_13.png)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by Region - Infographic | Mordor Intelligence](images/chart_14.png)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 Infographic | Mordor Intelligence](images/chart_15.png)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Facebook](images/chart_20.svg)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Pinterest](images/chart_22.svg)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Instagram](images/chart_23.svg)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![ESOMAR](images/chart_25.png)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 Market Snapshot &amp; Metrics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185.69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238.99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5.18 %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coffee market size was valued at USD 176.55 billion in 2025 and estimated to grow from USD 185.69 billion in 2026 to reach USD 238.99 billion by 2031, at a CAGR of 5.18% during the forecast period (2026-2031). The market is driven by growing demand for premium coffee, ready-to-drink options, and stricter sustainability regulations, even though volume growth remains slower. Vertically integrated coffee roasters are focusing on traceability to secure their supply chains, while specialty brands are benefiting from consumers' interest in unique flavors. North America holds the largest market share, but Asia-Pacific is experiencing the fastest growth as younger urban consumers increasingly choose coffee over tea. Arabica remains the most popular coffee type due to its flavor, but developing climate-resilient crops is becoming essential to maintain production amid changing weather conditions. By Product Type, Premium Ground leads the market while Instant Coffee is growing quickly. By Origin, Mixed Origin dominates, but Single Origin is gaining traction. Competition in the market is moderate, with major players like JM Smucker, Nestlée, and Luigi Lavazza S.p.A. standing out. Strategies such as technology-driven supply chain transparency and direct-to-consumer sales are becoming key for differentiation.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ground coffee led with 33.02% coffee market share in 2025; ready-to-drink(RTD) coffee is forecast to expand at a 7.52% CAGR through 2031.</w:t>
      </w:r>
    </w:p>
    <w:p>
      <w:pPr/>
      <w:r>
        <w:rPr>
          <w:rFonts w:ascii="Helvetica Light" w:hAnsi="Helvetica Light" w:cs="Helvetica Light"/>
          <w:sz w:val="24"/>
          <w:sz-cs w:val="24"/>
        </w:rPr>
        <w:t xml:space="preserve">* By coffee species, arabica commanded 56.74% share in 2025; robusta is poised to grow at a 5.98% CAGR to 2031, reinforcing its premium status.</w:t>
      </w:r>
    </w:p>
    <w:p>
      <w:pPr/>
      <w:r>
        <w:rPr>
          <w:rFonts w:ascii="Helvetica Light" w:hAnsi="Helvetica Light" w:cs="Helvetica Light"/>
          <w:sz w:val="24"/>
          <w:sz-cs w:val="24"/>
        </w:rPr>
        <w:t xml:space="preserve">* By origin, mixed-origin offerings accounted for 79.88% of 2025 revenue; single-origin/specialty products are projected to accelerate at a 6.86% CAGR during 2026-2031.</w:t>
      </w:r>
    </w:p>
    <w:p>
      <w:pPr/>
      <w:r>
        <w:rPr>
          <w:rFonts w:ascii="Helvetica Light" w:hAnsi="Helvetica Light" w:cs="Helvetica Light"/>
          <w:sz w:val="24"/>
          <w:sz-cs w:val="24"/>
        </w:rPr>
        <w:t xml:space="preserve">* By distribution channel, off-trade dominated with an 80.41% share in 2025, while on-trade is expected to rebound at a 6.01% CAGR to 2031 as workplace and foodservice demand recovers.</w:t>
      </w:r>
    </w:p>
    <w:p>
      <w:pPr/>
      <w:r>
        <w:rPr>
          <w:rFonts w:ascii="Helvetica Light" w:hAnsi="Helvetica Light" w:cs="Helvetica Light"/>
          <w:sz w:val="24"/>
          <w:sz-cs w:val="24"/>
        </w:rPr>
        <w:t xml:space="preserve">* By geography, North America held 23.64% of 2025 revenue; the Middle East and Africa are anticipated to rise atana 8.16% CAGR, the fastest among all regions,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Coffee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Coffee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w:t>
      </w:r>
    </w:p>
    <w:p>
      <w:pPr/>
      <w:r>
        <w:rPr>
          <w:rFonts w:ascii="Helvetica Light" w:hAnsi="Helvetica Light" w:cs="Helvetica Light"/>
          <w:sz w:val="24"/>
          <w:sz-cs w:val="24"/>
        </w:rPr>
        <w:t xml:space="preserve"> demand for specialty and premium coffee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concentration in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w:t>
      </w:r>
    </w:p>
    <w:p>
      <w:pPr/>
      <w:r>
        <w:rPr>
          <w:rFonts w:ascii="Helvetica Light" w:hAnsi="Helvetica Light" w:cs="Helvetica Light"/>
          <w:sz w:val="24"/>
          <w:sz-cs w:val="24"/>
        </w:rPr>
        <w:t xml:space="preserve"> coffee culture among millennials and gen Z</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core, spill-over to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Booming</w:t>
      </w:r>
    </w:p>
    <w:p>
      <w:pPr/>
      <w:r>
        <w:rPr>
          <w:rFonts w:ascii="Helvetica Light" w:hAnsi="Helvetica Light" w:cs="Helvetica Light"/>
          <w:sz w:val="24"/>
          <w:sz-cs w:val="24"/>
        </w:rPr>
        <w:t xml:space="preserve"> RTD/cold-brew consumption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expanding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Sustainability</w:t>
      </w:r>
    </w:p>
    <w:p>
      <w:pPr/>
      <w:r>
        <w:rPr>
          <w:rFonts w:ascii="Helvetica Light" w:hAnsi="Helvetica Light" w:cs="Helvetica Light"/>
          <w:sz w:val="24"/>
          <w:sz-cs w:val="24"/>
        </w:rPr>
        <w:t xml:space="preserve"> and ethical sourcing awareness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w:t>
      </w:r>
    </w:p>
    <w:p>
      <w:pPr/>
      <w:r>
        <w:rPr>
          <w:rFonts w:ascii="Helvetica Light" w:hAnsi="Helvetica Light" w:cs="Helvetica Light"/>
          <w:sz w:val="24"/>
          <w:sz-cs w:val="24"/>
        </w:rPr>
        <w:t xml:space="preserve"> North America, emerging in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Corporate</w:t>
      </w:r>
    </w:p>
    <w:p>
      <w:pPr/>
      <w:r>
        <w:rPr>
          <w:rFonts w:ascii="Helvetica Light" w:hAnsi="Helvetica Light" w:cs="Helvetica Light"/>
          <w:sz w:val="24"/>
          <w:sz-cs w:val="24"/>
        </w:rPr>
        <w:t xml:space="preserve"> and workplace coffee solutions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concentrated in urban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w:t>
      </w:r>
    </w:p>
    <w:p>
      <w:pPr/>
      <w:r>
        <w:rPr>
          <w:rFonts w:ascii="Helvetica Light" w:hAnsi="Helvetica Light" w:cs="Helvetica Light"/>
          <w:sz w:val="24"/>
          <w:sz-cs w:val="24"/>
        </w:rPr>
        <w:t xml:space="preserve"> of social media and influencer marketing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strongest in Asia-Pacific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coffee market is moderately concentrated, with major players like Nestlé and Starbucks leading the industry through strong brand portfolios and efficient supply chains. Nestlé dominates various segments, including instant coffee, capsules, and ready-to-drink (RTD) products, while also leveraging its Starbucks-branded offerings to cater to both premium and mass-market consumers. These companies benefit from their large-scale operations, strong retail networks, and significant investments in sustainability and technology. Their proactive approach to upcoming regulations, such as deforestation compliance mandates, ensures they remain competitive in the evolving market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Mid-sized companies are thriving by focusing on specific niches within the coffee market. For instance, Lavazza has established itself as a key player in private-label and premium retail coffee while expanding its presence in the corporate coffee segment. Similarly, U.S.-based Westrock Coffee has gained traction with its business-to-business (B2B) model, supplying coffee concentrates and extracts to major foodservice providers and fast-food chains. Through strategic acquisitions and its IPO, Westrock has achieved vertical integration, enabling it to compete effectively on both cost and quality without heavily relying on consumer-facing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coffee brands like Stumptown and Blue Bottle are gaining popularity by offering unique products such as single-origin coffee and artisanal roasting techniques. These brands appeal to a niche but growing group of consumers who value high-quality and distinctive coffee experiences. Digital-first subscription services like Cometeer and Trade Coffee are disrupting traditional retail by providing personalized and data-driven coffee options. As workplaces reopen, competition in the office coffee segment is intensifying, with companies focusing on convenient, premium bean-to-cup solutions and technology-driven engagement to attract customers.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Luigi Lavazza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Kraft Heinz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J. M. Smucker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Starbucks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Coffee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 is a brewed drink prepared from roasted coffee beans, the seeds of berries from certain flowering plants in the Coffea genus.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coffee market is segmented by product type, distribution channel, and geography. By product type, the coffee market is segmented into whole-bean, ground coffee, instant coffee, and coffee pods and capsules. Based on the distribution channel, the market is segmented into on-trade and off-trade. The off-trade channels include supermarkets/hypermarkets, convenience stores, specialist retailers, and other channels. The report provides an analysis of emerging and established economies across the world, comprising North America, Europe, South America, Asia-Pacific, and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sizing has been done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 Market segmentation breakdown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Whole-bean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Ground Coffee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Instant Coffee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Ready-to-Drink (RTD)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 Pod and Capsules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 Market segmentation breakdown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Kuwait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Ethiopia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global coffee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coffee market size is USD 185.69 billion in 2026, with a forecast to reach USD 238.99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growth rate for coffee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overall CAGR for the coffee market is projected at 5.18%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coffee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Ready-to-Drink (RTD) is projected to post the fastest growth at a 7.52%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coffee species in coffee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Robusta is projected to post the fastest growth at a 5.98%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coffee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holds a market share of 37.51%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