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Commercial Aircraft Inflight Entertainment and Connectivity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Commercial Aviation &amp; Avionics (Aerospace &amp; Defense)  </w:t>
      </w:r>
    </w:p>
    <w:p>
      <w:pPr/>
      <w:r>
        <w:rPr>
          <w:rFonts w:ascii="Helvetica Light" w:hAnsi="Helvetica Light" w:cs="Helvetica Light"/>
          <w:sz w:val="24"/>
          <w:sz-cs w:val="24"/>
        </w:rPr>
        <w:t xml:space="preserve">&gt; **Source:** [https://www.mordorintelligence.com/industry-reports/commercial-aircraft-inflight-entertainment-and-connectivity-systems-market](https://www.mordorintelligence.com/industry-reports/commercial-aircraft-inflight-entertainment-and-connectivity-systems-market)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2.84 billion |</w:t>
      </w:r>
    </w:p>
    <w:p>
      <w:pPr/>
      <w:r>
        <w:rPr>
          <w:rFonts w:ascii="Helvetica Light" w:hAnsi="Helvetica Light" w:cs="Helvetica Light"/>
          <w:sz w:val="24"/>
          <w:sz-cs w:val="24"/>
        </w:rPr>
        <w:t xml:space="preserve">| **Projected Forecast (2031)** | USD 2.84 billion |</w:t>
      </w:r>
    </w:p>
    <w:p>
      <w:pPr/>
      <w:r>
        <w:rPr>
          <w:rFonts w:ascii="Helvetica Light" w:hAnsi="Helvetica Light" w:cs="Helvetica Light"/>
          <w:sz w:val="24"/>
          <w:sz-cs w:val="24"/>
        </w:rPr>
        <w:t xml:space="preserve">| **Growth Rate (CAGR)** | 6.87 %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Commercial Aircraft Inflight Entertainment and Connectivity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Inflight Entertainment and Connectivity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Inflight Entertainment and Connectivity Systems Market Share by System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Inflight Entertainment and Connectivity Systems Market Share by Fit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Inflight Entertainment and Connectivity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Inflight Entertainment and Connectivity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2026 - 2031 | </w:t>
      </w:r>
    </w:p>
    <w:p>
      <w:pPr/>
      <w:r>
        <w:rPr>
          <w:rFonts w:ascii="Helvetica Light" w:hAnsi="Helvetica Light" w:cs="Helvetica Light"/>
          <w:sz w:val="24"/>
          <w:sz-cs w:val="24"/>
        </w:rPr>
        <w:t xml:space="preserve">Market Size (2026) | USD 2.84 Billion | </w:t>
      </w:r>
    </w:p>
    <w:p>
      <w:pPr/>
      <w:r>
        <w:rPr>
          <w:rFonts w:ascii="Helvetica Light" w:hAnsi="Helvetica Light" w:cs="Helvetica Light"/>
          <w:sz w:val="24"/>
          <w:sz-cs w:val="24"/>
        </w:rPr>
        <w:t xml:space="preserve">Market Size (2031) | USD 3.96 Billion | </w:t>
      </w:r>
    </w:p>
    <w:p>
      <w:pPr/>
      <w:r>
        <w:rPr>
          <w:rFonts w:ascii="Helvetica Light" w:hAnsi="Helvetica Light" w:cs="Helvetica Light"/>
          <w:sz w:val="24"/>
          <w:sz-cs w:val="24"/>
        </w:rPr>
        <w:t xml:space="preserve">Growth Rate (2026 - 2031) | 6.87 %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Inflight Entertainment and Connectivity Systems Market Analysis by Mordor IntelligenceThe commercial aircraft inflight entertainment and connectivity systems market was valued at USD 2.68 billion in 2025 and is estimated to grow from USD 2.84 billion in 2026 to reach USD 3.96 billion by 2031, at a CAGR of 6.86% during the forecast period (2026-2031). Demand is increasing as airlines shift their competitive focus from fares to differentiated onboard experiences that improve Net Promoter Scores and repeat-booking rates. Lower connectivity costs from LEO constellations, large Asia-Pacific fleet renewal programs, and growing recognition of IFE-driven ancillary revenue are the key drivers of this growth. Seat-back systems remain standard in most widebody cabins, while bandwidth-rich Wi-Fi and streaming servers are gaining incremental line fit orders as operators assess the total cost of ownership against passenger technology expectations. Vendors that offer modular hardware paired with cloud-native software are well-positioned, as airlines increasingly require faster upgrade cycles and data monetization features comparable to those of ground-based e-commerce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system type, seat-back hardware accounted for 52.88% of the commercial aircraft inflight entertainment and connectivity systems market in 2025; cabin connectivity systems are forecast to grow at a 7.25% CAGR through 2031.</w:t>
      </w:r>
    </w:p>
    <w:p>
      <w:pPr/>
      <w:r>
        <w:rPr>
          <w:rFonts w:ascii="Helvetica Light" w:hAnsi="Helvetica Light" w:cs="Helvetica Light"/>
          <w:sz w:val="24"/>
          <w:sz-cs w:val="24"/>
        </w:rPr>
        <w:t xml:space="preserve">* By aircraft type, narrowbody installations accounted for 49.35% of the commercial aircraft inflight entertainment and connectivity systems market size in 2025, while regional jets are forecast to grow at a 7.80% CAGR through 2031.</w:t>
      </w:r>
    </w:p>
    <w:p>
      <w:pPr/>
      <w:r>
        <w:rPr>
          <w:rFonts w:ascii="Helvetica Light" w:hAnsi="Helvetica Light" w:cs="Helvetica Light"/>
          <w:sz w:val="24"/>
          <w:sz-cs w:val="24"/>
        </w:rPr>
        <w:t xml:space="preserve">* By fit type, linefit retained 67.55% of the commercial aircraft inflight entertainment and connectivity systems market share in 2025. In contrast, retrofit activity is forecast to grow at a 7.65% CAGR during the forecast period.</w:t>
      </w:r>
    </w:p>
    <w:p>
      <w:pPr/>
      <w:r>
        <w:rPr>
          <w:rFonts w:ascii="Helvetica Light" w:hAnsi="Helvetica Light" w:cs="Helvetica Light"/>
          <w:sz w:val="24"/>
          <w:sz-cs w:val="24"/>
        </w:rPr>
        <w:t xml:space="preserve">* By cabin class, Economy class commanded 70.62% of cabin installations in 2025, whereas Premium Economy class is expanding at a 8.35% CAGR through 2031.</w:t>
      </w:r>
    </w:p>
    <w:p>
      <w:pPr/>
      <w:r>
        <w:rPr>
          <w:rFonts w:ascii="Helvetica Light" w:hAnsi="Helvetica Light" w:cs="Helvetica Light"/>
          <w:sz w:val="24"/>
          <w:sz-cs w:val="24"/>
        </w:rPr>
        <w:t xml:space="preserve">* By geography, North America accounted for 30.88% of the commercial aircraft inflight entertainment and connectivity systems market in 2025, while the Asia-Pacific is forecast to grow at a 7.95%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Aircraft Inflight Entertainment and Connectivity Systems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Passenger-experience driven cabin differentiation | +2.10% | Global with premium focus in North America and Europe | Medium term (2–4 years) | </w:t>
      </w:r>
    </w:p>
    <w:p>
      <w:pPr/>
      <w:r>
        <w:rPr>
          <w:rFonts w:ascii="Helvetica Light" w:hAnsi="Helvetica Light" w:cs="Helvetica Light"/>
          <w:sz w:val="24"/>
          <w:sz-cs w:val="24"/>
        </w:rPr>
        <w:t xml:space="preserve">Asia-Pacific fleet and passenger boom | +1.80% | Asia-Pacific core, spill-over to Middle East | Long term (≥ 4 years) | </w:t>
      </w:r>
    </w:p>
    <w:p>
      <w:pPr/>
      <w:r>
        <w:rPr>
          <w:rFonts w:ascii="Helvetica Light" w:hAnsi="Helvetica Light" w:cs="Helvetica Light"/>
          <w:sz w:val="24"/>
          <w:sz-cs w:val="24"/>
        </w:rPr>
        <w:t xml:space="preserve">High-speed satcom enabling streaming-grade bandwidth | +1.50% | Global, led by North America and Europe | Medium term (2–4 years) | </w:t>
      </w:r>
    </w:p>
    <w:p>
      <w:pPr/>
      <w:r>
        <w:rPr>
          <w:rFonts w:ascii="Helvetica Light" w:hAnsi="Helvetica Light" w:cs="Helvetica Light"/>
          <w:sz w:val="24"/>
          <w:sz-cs w:val="24"/>
        </w:rPr>
        <w:t xml:space="preserve">Bring Your Own Device (BYOD) retrofit cost advantage | +1.20% | Global, concentrated in Asia-Pacific and Europe LCCs | Short term (≤ 2 years) | </w:t>
      </w:r>
    </w:p>
    <w:p>
      <w:pPr/>
      <w:r>
        <w:rPr>
          <w:rFonts w:ascii="Helvetica Light" w:hAnsi="Helvetica Light" w:cs="Helvetica Light"/>
          <w:sz w:val="24"/>
          <w:sz-cs w:val="24"/>
        </w:rPr>
        <w:t xml:space="preserve">Low Earth Orbit (LEO) satellite bandwidth cost collapse | +1.00% | Global | Long term (≥ 4 years) | </w:t>
      </w:r>
    </w:p>
    <w:p>
      <w:pPr/>
      <w:r>
        <w:rPr>
          <w:rFonts w:ascii="Helvetica Light" w:hAnsi="Helvetica Light" w:cs="Helvetica Light"/>
          <w:sz w:val="24"/>
          <w:sz-cs w:val="24"/>
        </w:rPr>
        <w:t xml:space="preserve">IFE-enabled onboard e-commerce revenue | +0.70% | North America and Europe premium routes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remains relatively consolidated, with established suppliers benefiting from large installed fleets, certification expertise, OEM relationships, and global support networks. Key participants include Panasonic Avionics, Thales, Burrana, Collins Aerospace/RTX, and RAVE Aerospace, as well as connectivity-focused companies such as Viasat. Burrana continues to expand its RISE platform across seatback, wireless, overhead, and in-seat power applications. The competitive landscape also changed in 2026, when Safran completed the sale of Safran Passenger Innovations in January 2026; the business was subsequently renamed RAVE Aerospace and is now owned by Kingswood Capital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in the commercial aircraft inflight entertainment and connectivity systems market increasingly centers on lightweight hardware, modular architecture, connectivity performance, and integrated digital platforms. Thales' AVANT Up Optiq displays are approximately 30% lighter and 50% more reliable than the previous generation, while Panasonic Avionics continues to scale its modular Astrova platform. As of December 2025, Astrova had been selected by more than 30 airlines across 100 airline programs, highlighting the importance of scalable product portfolios, strong OEM relationships, and long-term airline partnerships.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Software capability and personalization are becoming equally important competitive differentiators. Panasonic's Modular Interactive platform allows airlines to tailor content, promotions, loyalty experiences, and interfaces by route, cabin class, and passenger profile. Viasat's Connected Partner Platform similarly supports retail, destination services, maps, games, and other onboard applications. These developments are shifting competition beyond standalone IFE hardware toward integrated digital ecosystems that combine connectivity, entertainment, personalization, and ancillary revenue opportunities.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Aircraft Inflight Entertainment and Connectivity Systems Industry Leaders* Panasonic Holdings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RAVE Aerospace, LLC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Astronics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Burrana Pty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Commercial Aircraft Inflight Entertainment and Connectivity Systems Market Report ScopeCommercial aircraft inflight entertainment and connectivity systems comprise onboard, passenger-facing solutions that provide entertainment, wireless content access, device connectivity, and power during flights. These systems include seat-back entertainment displays and associated hardware, wireless and Bring Your Own Device (BYOD) entertainment platforms, and in-seat power and peripheral systems installed on commercial aircraft. The market covers systems supplied for new aircraft installations as well as upgrades and replacements for aircraft already in service.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aircraft inflight entertainment and connectivity systems market is segmented by system type, aircraft type, fit type, cabin class, and geography. By system type, the market is segmented into seat-back IFEC, wireless and BYOD IFE, and in-seat power and peripherals. By aircraft type, the market is segmented into narrowbody aircraft, widebody aircraft, and regional jets. By fit type, the market is segmented into original equipment manufacturer (OEM) and aftermarket. By cabin class, the market is segmented into First Class, Business Class, Premium Economy Class, and Economy Class. The report also covers the market sizes and forecasts for the commercial aircraft inflight entertainment and connectivity systems market in major countries across different regions. For each segment, the market size is provided in terms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System TypeSeat-back IFEC | </w:t>
      </w:r>
    </w:p>
    <w:p>
      <w:pPr/>
      <w:r>
        <w:rPr>
          <w:rFonts w:ascii="Helvetica Light" w:hAnsi="Helvetica Light" w:cs="Helvetica Light"/>
          <w:sz w:val="24"/>
          <w:sz-cs w:val="24"/>
        </w:rPr>
        <w:t xml:space="preserve">Wireless and BYOD IFE | </w:t>
      </w:r>
    </w:p>
    <w:p>
      <w:pPr/>
      <w:r>
        <w:rPr>
          <w:rFonts w:ascii="Helvetica Light" w:hAnsi="Helvetica Light" w:cs="Helvetica Light"/>
          <w:sz w:val="24"/>
          <w:sz-cs w:val="24"/>
        </w:rPr>
        <w:t xml:space="preserve">In-seat Power and Peripherals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Middle East and Africa | Middle East | United Arab Emirates | </w:t>
      </w:r>
    </w:p>
    <w:p>
      <w:pPr/>
      <w:r>
        <w:rPr>
          <w:rFonts w:ascii="Helvetica Light" w:hAnsi="Helvetica Light" w:cs="Helvetica Light"/>
          <w:sz w:val="24"/>
          <w:sz-cs w:val="24"/>
        </w:rPr>
        <w:t xml:space="preserve"> | | Saudi Arabia | </w:t>
      </w:r>
    </w:p>
    <w:p>
      <w:pPr/>
      <w:r>
        <w:rPr>
          <w:rFonts w:ascii="Helvetica Light" w:hAnsi="Helvetica Light" w:cs="Helvetica Light"/>
          <w:sz w:val="24"/>
          <w:sz-cs w:val="24"/>
        </w:rPr>
        <w:t xml:space="preserve"> | | Turkey | </w:t>
      </w:r>
    </w:p>
    <w:p>
      <w:pPr/>
      <w:r>
        <w:rPr>
          <w:rFonts w:ascii="Helvetica Light" w:hAnsi="Helvetica Light" w:cs="Helvetica Light"/>
          <w:sz w:val="24"/>
          <w:sz-cs w:val="24"/>
        </w:rPr>
        <w:t xml:space="preserve"> | | Rest of Middle East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 | Africa | South Africa | </w:t>
      </w:r>
    </w:p>
    <w:p>
      <w:pPr/>
      <w:r>
        <w:rPr>
          <w:rFonts w:ascii="Helvetica Light" w:hAnsi="Helvetica Light" w:cs="Helvetica Light"/>
          <w:sz w:val="24"/>
          <w:sz-cs w:val="24"/>
        </w:rPr>
        <w:t xml:space="preserve"> |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global commercial aircraft inflight entertainment and connectivity systems market, and how is it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commercial aircraft inflight entertainment and connectivity systems market was valued at USD 2.68 billion in 2025 and is projected to reach USD 3.96 billion by 2031. Fleet modernization, cabin retrofit programs, rising passenger expectations for digital services, and the increasing adoption of wireless entertainment and in-seat power solutions support this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global passenger demand driving new inflight entertainment and connectivity systems installations?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Annual growth of 6.87% through 2031 is forecasted as airlines align cabin upgrades with rising digital expectations and long-haul fleet renewals.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commercial aircraft class is adding inflight entertainment and connectivity systems hardware most quickly?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jets show the highest projected CAGR at 7.80% as LCCs extend routes into secondary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Are airlines shifting away from traditional seat-back screens?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Not entirely. Seat-back systems still account for a 52.88% share; however, wireless streaming servers are gaining traction because they support BYOD and e-commerce models while reducing aircraft weight.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satellite technology play in upcoming inflight entertainment and connectivity systems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High-throughput Ka-band and emerging Starlink LEO networks provide the bandwidth necessary for live TV, cloud-based content updates, and real-time retail portals.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airlines using inflight entertainment and connectivity systems to create additional revenue opportunities?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Airlines increasingly use inflight entertainment and connectivity systems platforms to support advertising, premium Wi-Fi packages, onboard digital retail, destination services, and personalized offers. These platforms transform the connected cabin into an additional commercial channel beyond ticket sales.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