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Commercial Loans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Banking, Lending &amp; Treasury (Financial Services &amp; Investment Intelligence)  </w:t>
      </w:r>
    </w:p>
    <w:p>
      <w:pPr/>
      <w:r>
        <w:rPr>
          <w:rFonts w:ascii="Helvetica Light" w:hAnsi="Helvetica Light" w:cs="Helvetica Light"/>
          <w:sz w:val="24"/>
          <w:sz-cs w:val="24"/>
        </w:rPr>
        <w:t xml:space="preserve">&gt; **Source:** [https://www.mordorintelligence.com/industry-reports/commercial-loans-market](https://www.mordorintelligence.com/industry-reports/commercial-loans-market)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66.5 trillion |</w:t>
      </w:r>
    </w:p>
    <w:p>
      <w:pPr/>
      <w:r>
        <w:rPr>
          <w:rFonts w:ascii="Helvetica Light" w:hAnsi="Helvetica Light" w:cs="Helvetica Light"/>
          <w:sz w:val="24"/>
          <w:sz-cs w:val="24"/>
        </w:rPr>
        <w:t xml:space="preserve">| **Projected Forecast (2031)** | USD 66.5 trillion |</w:t>
      </w:r>
    </w:p>
    <w:p>
      <w:pPr/>
      <w:r>
        <w:rPr>
          <w:rFonts w:ascii="Helvetica Light" w:hAnsi="Helvetica Light" w:cs="Helvetica Light"/>
          <w:sz w:val="24"/>
          <w:sz-cs w:val="24"/>
        </w:rPr>
        <w:t xml:space="preserve">| **Growth Rate (CAGR)** | 4.60 %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Commercial Loans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Loans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Loans Market Share by Loan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Loans Market Share by Security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Loans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Loans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66.5 Trillion | </w:t>
      </w:r>
    </w:p>
    <w:p>
      <w:pPr/>
      <w:r>
        <w:rPr>
          <w:rFonts w:ascii="Helvetica Light" w:hAnsi="Helvetica Light" w:cs="Helvetica Light"/>
          <w:sz w:val="24"/>
          <w:sz-cs w:val="24"/>
        </w:rPr>
        <w:t xml:space="preserve">Market Size (2031) | USD 83.30 Trillion | </w:t>
      </w:r>
    </w:p>
    <w:p>
      <w:pPr/>
      <w:r>
        <w:rPr>
          <w:rFonts w:ascii="Helvetica Light" w:hAnsi="Helvetica Light" w:cs="Helvetica Light"/>
          <w:sz w:val="24"/>
          <w:sz-cs w:val="24"/>
        </w:rPr>
        <w:t xml:space="preserve">Growth Rate (2026 - 2031) | 4.60 %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Loans Market Analysis by Mordor IntelligenceThe commercial loans market size was valued at USD 63.30 trillion in 2025 and is estimated to grow from USD 66.5 trillion in 2026 to USD 83.30 trillion by 2031, registering a CAGR of 4.60% from 2026 to 2031. Demand is supported by working-capital needs among small and medium-sized enterprises and mid-sized corporations, along with multiyear spending on infrastructure and energy projects. Lending demand is also becoming more broad-based, as the Federal Reserve reported positive loan-demand readings across commercial bank size groups in the first quarter of 2026. Commercial bank loans increased 5.4% in 2025, while commercial and industrial portfolios grew 4.3%, which supports continued activity in the commercial loans market. Digital origination systems are changing the pace of lending decisions, but they also increase the need for clear controls around model use and credit approvals. Higher debt-service costs and stress in commercial real estate remain important constraints, especially where borrowers need to refinance at current interest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loan type, commercial and industrial and operating credit captured 54.1% of the commercial loans market share in 2025, while equipment finance and leases are projected to grow at a 5.8% CAGR through 2031.</w:t>
      </w:r>
    </w:p>
    <w:p>
      <w:pPr/>
      <w:r>
        <w:rPr>
          <w:rFonts w:ascii="Helvetica Light" w:hAnsi="Helvetica Light" w:cs="Helvetica Light"/>
          <w:sz w:val="24"/>
          <w:sz-cs w:val="24"/>
        </w:rPr>
        <w:t xml:space="preserve">* By borrower size, large enterprises held 62.3% of the commercial loans market share in 2025, while small and medium-sized enterprises are projected to grow at a 5.4% CAGR through 2031.</w:t>
      </w:r>
    </w:p>
    <w:p>
      <w:pPr/>
      <w:r>
        <w:rPr>
          <w:rFonts w:ascii="Helvetica Light" w:hAnsi="Helvetica Light" w:cs="Helvetica Light"/>
          <w:sz w:val="24"/>
          <w:sz-cs w:val="24"/>
        </w:rPr>
        <w:t xml:space="preserve">* By end-user industry, construction and real estate accounted for 27.8% of the commercial loans market size in 2025, while information technology and telecommunications are projected to grow at a 6.4% CAGR through 2031.</w:t>
      </w:r>
    </w:p>
    <w:p>
      <w:pPr/>
      <w:r>
        <w:rPr>
          <w:rFonts w:ascii="Helvetica Light" w:hAnsi="Helvetica Light" w:cs="Helvetica Light"/>
          <w:sz w:val="24"/>
          <w:sz-cs w:val="24"/>
        </w:rPr>
        <w:t xml:space="preserve">* By security type, secured loans held 74.9% of the commercial loans market size in 2025, while unsecured facilities are projected to grow at a 5.2% CAGR through 2031.</w:t>
      </w:r>
    </w:p>
    <w:p>
      <w:pPr/>
      <w:r>
        <w:rPr>
          <w:rFonts w:ascii="Helvetica Light" w:hAnsi="Helvetica Light" w:cs="Helvetica Light"/>
          <w:sz w:val="24"/>
          <w:sz-cs w:val="24"/>
        </w:rPr>
        <w:t xml:space="preserve">* By lender type, banks held 77.6% of commercial lending balances in 2025, while other lenders are projected to grow at a 7% CAGR through 2031.</w:t>
      </w:r>
    </w:p>
    <w:p>
      <w:pPr/>
      <w:r>
        <w:rPr>
          <w:rFonts w:ascii="Helvetica Light" w:hAnsi="Helvetica Light" w:cs="Helvetica Light"/>
          <w:sz w:val="24"/>
          <w:sz-cs w:val="24"/>
        </w:rPr>
        <w:t xml:space="preserve">* By geography, Asia-Pacific held 51.2% of the commercial loans market size in 2025, while the Middle East and Africa is projected to grow at a 6.1%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Loans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SME and Corporate Working-Capital Requirements | +1.2% | Global, concentrated in Asia-Pacific, North America, and Europe | Short term (≤ 2 years) | </w:t>
      </w:r>
    </w:p>
    <w:p>
      <w:pPr/>
      <w:r>
        <w:rPr>
          <w:rFonts w:ascii="Helvetica Light" w:hAnsi="Helvetica Light" w:cs="Helvetica Light"/>
          <w:sz w:val="24"/>
          <w:sz-cs w:val="24"/>
        </w:rPr>
        <w:t xml:space="preserve">Rising Infrastructure, Industrial, and Energy-Transition Capital Expenditure | +0.9% | Global, with the highest intensity in Asia-Pacific and North America | Long term (≥ 4 years) | </w:t>
      </w:r>
    </w:p>
    <w:p>
      <w:pPr/>
      <w:r>
        <w:rPr>
          <w:rFonts w:ascii="Helvetica Light" w:hAnsi="Helvetica Light" w:cs="Helvetica Light"/>
          <w:sz w:val="24"/>
          <w:sz-cs w:val="24"/>
        </w:rPr>
        <w:t xml:space="preserve">Digital Loan Origination and Automated Credit Underwriting | +0.7% | North America and Europe are early adopters, and Asia-Pacific is scaling rapidly | Medium term (2-4 years) | </w:t>
      </w:r>
    </w:p>
    <w:p>
      <w:pPr/>
      <w:r>
        <w:rPr>
          <w:rFonts w:ascii="Helvetica Light" w:hAnsi="Helvetica Light" w:cs="Helvetica Light"/>
          <w:sz w:val="24"/>
          <w:sz-cs w:val="24"/>
        </w:rPr>
        <w:t xml:space="preserve">Expansion of Alternative Lending Channels and Non-Bank Credit Providers | +0.6% | North America, Australia, and Southeast Asia | Short term (≤ 2 years) | </w:t>
      </w:r>
    </w:p>
    <w:p>
      <w:pPr/>
      <w:r>
        <w:rPr>
          <w:rFonts w:ascii="Helvetica Light" w:hAnsi="Helvetica Light" w:cs="Helvetica Light"/>
          <w:sz w:val="24"/>
          <w:sz-cs w:val="24"/>
        </w:rPr>
        <w:t xml:space="preserve">Increasing Use of Cashflow and Transaction Data in Commercial Lending | +0.4% | North America and the European Union, with spillover to the Asia-Pacific | Medium term (2-4 years) | </w:t>
      </w:r>
    </w:p>
    <w:p>
      <w:pPr/>
      <w:r>
        <w:rPr>
          <w:rFonts w:ascii="Helvetica Light" w:hAnsi="Helvetica Light" w:cs="Helvetica Light"/>
          <w:sz w:val="24"/>
          <w:sz-cs w:val="24"/>
        </w:rPr>
        <w:t xml:space="preserve">Growing Trade, Supply-Chain and Cross-Border Financing Requirements | +0.4% | Asia-Pacific, the Middle East and Africa, and South America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loans market has a two-level competitive structure. Large global banks have significant balance-sheet capacity and broad corporate relationships. Non-bank lenders, fintech platforms, and specialist finance companies compete through speed, tailored terms, and data-led underwriting. Banks remain the largest lender group, with 77.6% of commercial lending balances in 2025. This share indicates that established institutions still control the core lending base despite growing competition from private credit. Competitive pressure is strongest in mid-market, working-capital, and smaller-ticket lending.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JPMorgan Chase is pursuing commercial, industrial, and real estate lending opportunities while adding relationship bankers to its mid-market business. Industrial and Commercial Bank of China and Agricultural Bank of China announced separate A-share private placements totaling RMB 260 billion (USD 36.2 billion) in September 2026 to replenish core tier-1 capital. BNP Paribas reported transaction banking loan growth of 10.8% year over year in the first half of 2026. Banco Santander reported that loans increased 9% in the first half of 2026, supported by corporate and investment banking activity and the incorporation of TSB. These actions show that major banks are using capital strength, product breadth, and cross-border networks to protect lending relationships. They also illustrate why the leading banks remain central to the commercial loans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creating openings in underserved small and medium-sized enterprise working capital, thin-file lending, and cross-border supply-chain finance. Alternative providers seek these opportunities through transaction-data systems and faster credit-scoring processes. The Federal Reserve, Office of the Comptroller of the Currency, and Federal Deposit Insurance Corporation re-proposed the Basel III Endgame framework in March 2026. Changes in capital requirements may encourage some large institutions to focus more on fee income and loan syndication. Smaller lenders and credit funds may therefore find more origination opportunities in selected areas.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Loans Industry Leaders* Bank of America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JPMorgan Chase &amp;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Wells Fargo &amp;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Citigroup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PNC Financial Services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Loans Market Report ScopeBy Loan TypeC&amp;I / Operating Credit | </w:t>
      </w:r>
    </w:p>
    <w:p>
      <w:pPr/>
      <w:r>
        <w:rPr>
          <w:rFonts w:ascii="Helvetica Light" w:hAnsi="Helvetica Light" w:cs="Helvetica Light"/>
          <w:sz w:val="24"/>
          <w:sz-cs w:val="24"/>
        </w:rPr>
        <w:t xml:space="preserve">Commercial Real Estate | </w:t>
      </w:r>
    </w:p>
    <w:p>
      <w:pPr/>
      <w:r>
        <w:rPr>
          <w:rFonts w:ascii="Helvetica Light" w:hAnsi="Helvetica Light" w:cs="Helvetica Light"/>
          <w:sz w:val="24"/>
          <w:sz-cs w:val="24"/>
        </w:rPr>
        <w:t xml:space="preserve">Equipment Finance and Leases | </w:t>
      </w:r>
    </w:p>
    <w:p>
      <w:pPr/>
      <w:r>
        <w:rPr>
          <w:rFonts w:ascii="Helvetica Light" w:hAnsi="Helvetica Light" w:cs="Helvetica Light"/>
          <w:sz w:val="24"/>
          <w:sz-cs w:val="24"/>
        </w:rPr>
        <w:t xml:space="preserve">Trade and Supply-Chain Finance | </w:t>
      </w:r>
    </w:p>
    <w:p>
      <w:pPr/>
      <w:r>
        <w:rPr>
          <w:rFonts w:ascii="Helvetica Light" w:hAnsi="Helvetica Light" w:cs="Helvetica Light"/>
          <w:sz w:val="24"/>
          <w:sz-cs w:val="24"/>
        </w:rPr>
        <w:t xml:space="preserve">Other Commercial Loans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commercial loans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loans market is projected to reach USD 83.3 trillion by 2031, expanding at a 4.6%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loan category holds the largest commercial lending balance?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and industrial and operating credit held 54.1% of the 2025 lending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commercial lending category is expected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Equipment finance and leases are projected to grow at a 5.8%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borrower group is growing fastest in commercial credit?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 and medium-sized enterprises are projected to grow at a 5.4%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largest commercial lending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51.2% of commercial lending balances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risk affecting commercial lending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refinancing costs and commercial real estate credit stress may limit borrowing capacity and raise lender caution.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