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Composite Material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Advanced Materials &amp; Composites (Chemicals &amp; Materials)  </w:t>
      </w:r>
    </w:p>
    <w:p>
      <w:pPr/>
      <w:r>
        <w:rPr>
          <w:rFonts w:ascii="Helvetica Light" w:hAnsi="Helvetica Light" w:cs="Helvetica Light"/>
          <w:sz w:val="24"/>
          <w:sz-cs w:val="24"/>
        </w:rPr>
        <w:t xml:space="preserve">&gt; **Source:** [https://www.mordorintelligence.com/industry-reports/composite-material-market](https://www.mordorintelligence.com/industry-reports/composite-material-market)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70.94 billion |</w:t>
      </w:r>
    </w:p>
    <w:p>
      <w:pPr/>
      <w:r>
        <w:rPr>
          <w:rFonts w:ascii="Helvetica Light" w:hAnsi="Helvetica Light" w:cs="Helvetica Light"/>
          <w:sz w:val="24"/>
          <w:sz-cs w:val="24"/>
        </w:rPr>
        <w:t xml:space="preserve">| **Projected Forecast (2031)** | USD 70.94 billion |</w:t>
      </w:r>
    </w:p>
    <w:p>
      <w:pPr/>
      <w:r>
        <w:rPr>
          <w:rFonts w:ascii="Helvetica Light" w:hAnsi="Helvetica Light" w:cs="Helvetica Light"/>
          <w:sz w:val="24"/>
          <w:sz-cs w:val="24"/>
        </w:rPr>
        <w:t xml:space="preserve">| **Growth Rate (CAGR)** | 4.86 %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Composite Material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Market Share by Matrix Material,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Market Share by End-use Industry,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70.94 Billion | </w:t>
      </w:r>
    </w:p>
    <w:p>
      <w:pPr/>
      <w:r>
        <w:rPr>
          <w:rFonts w:ascii="Helvetica Light" w:hAnsi="Helvetica Light" w:cs="Helvetica Light"/>
          <w:sz w:val="24"/>
          <w:sz-cs w:val="24"/>
        </w:rPr>
        <w:t xml:space="preserve">Market Size (2031) | USD 89.93 Billion | </w:t>
      </w:r>
    </w:p>
    <w:p>
      <w:pPr/>
      <w:r>
        <w:rPr>
          <w:rFonts w:ascii="Helvetica Light" w:hAnsi="Helvetica Light" w:cs="Helvetica Light"/>
          <w:sz w:val="24"/>
          <w:sz-cs w:val="24"/>
        </w:rPr>
        <w:t xml:space="preserve">Growth Rate (2026 - 2031) | 4.86 %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Market Analysis by Mordor IntelligenceThe Composite Material market size is expected to grow from USD 67.65 billion in 2025 to USD 70.94 billion in 2026 and is forecast to reach USD 89.93 billion by 2031 at 4.86% CAGR over 2026-2031. Robust demand for lightweight, high-performance materials in transportation, energy, infrastructure and electronics is widening the application portfolio, while continuous process automation is lowering cycle times and defects. Asia-Pacific, holding 45.12% of global revenue in 2024, remains the epicenter of volume growth as wind-turbine expansion, electrification programs and large-scale infrastructure projects accelerate regional consumption. Rapid progress in ceramic matrix technologies, steady substitution of metals by polymer matrix grades and an improving supply base for specialty reinforcements are strengthening competitive barriers for late entrants. Recycling limitations, however, continue to cloud long-term circularity targets and could restrain adoption if end-of-life solutions do not keep pace with installation rates.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matrix material, polymer matrix composites commanded 55.62% of the composites market share in 2025, while ceramic matrix composites are poised to climb at an 8.84% CAGR through 2031.</w:t>
      </w:r>
    </w:p>
    <w:p>
      <w:pPr/>
      <w:r>
        <w:rPr>
          <w:rFonts w:ascii="Helvetica Light" w:hAnsi="Helvetica Light" w:cs="Helvetica Light"/>
          <w:sz w:val="24"/>
          <w:sz-cs w:val="24"/>
        </w:rPr>
        <w:t xml:space="preserve">* By reinforcement fiber, glass fiber held 54.63% revenue share in 2025; alternative fibers are forecast to expand at a 6.83% CAGR to 2031.</w:t>
      </w:r>
    </w:p>
    <w:p>
      <w:pPr/>
      <w:r>
        <w:rPr>
          <w:rFonts w:ascii="Helvetica Light" w:hAnsi="Helvetica Light" w:cs="Helvetica Light"/>
          <w:sz w:val="24"/>
          <w:sz-cs w:val="24"/>
        </w:rPr>
        <w:t xml:space="preserve">* By end-use industry, aerospace and defense accounted for 34.72% of the composites market size in 2025, whereas wind energy is surging at a 8.6% CAGR over the same horizon.</w:t>
      </w:r>
    </w:p>
    <w:p>
      <w:pPr/>
      <w:r>
        <w:rPr>
          <w:rFonts w:ascii="Helvetica Light" w:hAnsi="Helvetica Light" w:cs="Helvetica Light"/>
          <w:sz w:val="24"/>
          <w:sz-cs w:val="24"/>
        </w:rPr>
        <w:t xml:space="preserve">* By geography, Asia-Pacific led with 44.85% of global sales in 2025 and is tracking a 7.45%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Composite Material Market*Driver | (~) % Impact on CAGR Forecast | Geographic Relevance | Impact Timeline | </w:t>
      </w:r>
    </w:p>
    <w:p>
      <w:pPr/>
      <w:r>
        <w:rPr>
          <w:rFonts w:ascii="Helvetica Light" w:hAnsi="Helvetica Light" w:cs="Helvetica Light"/>
          <w:sz w:val="24"/>
          <w:sz-cs w:val="24"/>
        </w:rPr>
        <w:t xml:space="preserve">Electrification-driven carbon-fiber demand in e-mobility | +1.5% | Asia-Pacific, North America, Europe | Medium term (2-4 years) | </w:t>
      </w:r>
    </w:p>
    <w:p>
      <w:pPr/>
      <w:r>
        <w:rPr>
          <w:rFonts w:ascii="Helvetica Light" w:hAnsi="Helvetica Light" w:cs="Helvetica Light"/>
          <w:sz w:val="24"/>
          <w:sz-cs w:val="24"/>
        </w:rPr>
        <w:t xml:space="preserve">Increasing usage in the manufacturing of wind turbine blades | +1.8% | Europe, Asia-Pacific, North America | Long term (≥ 4 years) | </w:t>
      </w:r>
    </w:p>
    <w:p>
      <w:pPr/>
      <w:r>
        <w:rPr>
          <w:rFonts w:ascii="Helvetica Light" w:hAnsi="Helvetica Light" w:cs="Helvetica Light"/>
          <w:sz w:val="24"/>
          <w:sz-cs w:val="24"/>
        </w:rPr>
        <w:t xml:space="preserve">Growing adoption of thermoplastic composites in mass-production automotive | +1.4% | North America, Europe, Asia-Pacific | Medium term (2-4 years) | </w:t>
      </w:r>
    </w:p>
    <w:p>
      <w:pPr/>
      <w:r>
        <w:rPr>
          <w:rFonts w:ascii="Helvetica Light" w:hAnsi="Helvetica Light" w:cs="Helvetica Light"/>
          <w:sz w:val="24"/>
          <w:sz-cs w:val="24"/>
        </w:rPr>
        <w:t xml:space="preserve">Increasing use of composites in the aerospace and defense industry | +1.6% | North America, Europe, Asia-Pacific | Long term (≥ 4 years) | </w:t>
      </w:r>
    </w:p>
    <w:p>
      <w:pPr/>
      <w:r>
        <w:rPr>
          <w:rFonts w:ascii="Helvetica Light" w:hAnsi="Helvetica Light" w:cs="Helvetica Light"/>
          <w:sz w:val="24"/>
          <w:sz-cs w:val="24"/>
        </w:rPr>
        <w:t xml:space="preserve">Technological Advancement in the Field of Material Science | +1.2% | Global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composites market is fragmented, with global leaders integrating fiber production, fabric manufacturing, and part fabrication to streamline raw material access and certification timelines. Mergers and acquisitions, such as Owens Corning’s USD 755 million divestiture of its glass-reinforcements business to Praana Group, drive scale and portfolio realignment. SGL Carbon’s 2025 restructuring of its Carbon Fibers unit highlights wind sector demand volatility and high capital requirements. Technology investments in automation, resin infusion, and rapid-cycle materials, like Toray’s acquisition of Gordon Plastics’ assets, enhance competitiveness. Companies like Syensqo focus on thermoplastic innovations to capture OEM value. Sustainability is a key growth area, with start-ups like Pond Biomaterials and Composite Recycling advancing bio-based resins and fiber recovery. Collaborations on self-healing and multifunctional laminates, alongside intellectual property in nano-fillers and graphene coatings, are expected to strengthen pricing power and raise entry barriers despite rising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Composite Material Industry Leaders* Owens Corning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Hexcel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Group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Syensqo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Toray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is defined as the revenue generated from composite materials that combine a matrix (polymer, metal, or ceramic) with a reinforcement (such as fibers), supplied into major industrial uses worldwide and measured in value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metal alloys and monolithic plastics that do not use a composite structure, along with lab-scale materials that are not yet commercialized.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Matrix Material* Polymer Matrix Composites (PMC)* Thermoset Resins</w:t>
      </w:r>
    </w:p>
    <w:p>
      <w:pPr/>
      <w:r>
        <w:rPr>
          <w:rFonts w:ascii="Helvetica Light" w:hAnsi="Helvetica Light" w:cs="Helvetica Light"/>
          <w:sz w:val="24"/>
          <w:sz-cs w:val="24"/>
        </w:rPr>
        <w:t xml:space="preserve">* Thermoplastic Resins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Ceramic/Carbon Matrix Composites (CMCs)</w:t>
      </w:r>
    </w:p>
    <w:p>
      <w:pPr/>
      <w:r>
        <w:rPr>
          <w:rFonts w:ascii="Helvetica Light" w:hAnsi="Helvetica Light" w:cs="Helvetica Light"/>
          <w:sz w:val="24"/>
          <w:sz-cs w:val="24"/>
        </w:rPr>
        <w:t xml:space="preserve">* Other Matrices (Metal Matrix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Reinforcement Fiber* Glass Fiber</w:t>
      </w:r>
    </w:p>
    <w:p>
      <w:pPr/>
      <w:r>
        <w:rPr>
          <w:rFonts w:ascii="Helvetica Light" w:hAnsi="Helvetica Light" w:cs="Helvetica Light"/>
          <w:sz w:val="24"/>
          <w:sz-cs w:val="24"/>
        </w:rPr>
        <w:t xml:space="preserve">* Carbon Fiber</w:t>
      </w:r>
    </w:p>
    <w:p>
      <w:pPr/>
      <w:r>
        <w:rPr>
          <w:rFonts w:ascii="Helvetica Light" w:hAnsi="Helvetica Light" w:cs="Helvetica Light"/>
          <w:sz w:val="24"/>
          <w:sz-cs w:val="24"/>
        </w:rPr>
        <w:t xml:space="preserve">* Aramid Fiber</w:t>
      </w:r>
    </w:p>
    <w:p>
      <w:pPr/>
      <w:r>
        <w:rPr>
          <w:rFonts w:ascii="Helvetica Light" w:hAnsi="Helvetica Light" w:cs="Helvetica Light"/>
          <w:sz w:val="24"/>
          <w:sz-cs w:val="24"/>
        </w:rPr>
        <w:t xml:space="preserve">* Other Fibers (Natural/Bio Fiber)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Automotive and Transportation</w:t>
      </w:r>
    </w:p>
    <w:p>
      <w:pPr/>
      <w:r>
        <w:rPr>
          <w:rFonts w:ascii="Helvetica Light" w:hAnsi="Helvetica Light" w:cs="Helvetica Light"/>
          <w:sz w:val="24"/>
          <w:sz-cs w:val="24"/>
        </w:rPr>
        <w:t xml:space="preserve">* Wind Energy</w:t>
      </w:r>
    </w:p>
    <w:p>
      <w:pPr/>
      <w:r>
        <w:rPr>
          <w:rFonts w:ascii="Helvetica Light" w:hAnsi="Helvetica Light" w:cs="Helvetica Light"/>
          <w:sz w:val="24"/>
          <w:sz-cs w:val="24"/>
        </w:rPr>
        <w:t xml:space="preserve">* Aerospace and Defense</w:t>
      </w:r>
    </w:p>
    <w:p>
      <w:pPr/>
      <w:r>
        <w:rPr>
          <w:rFonts w:ascii="Helvetica Light" w:hAnsi="Helvetica Light" w:cs="Helvetica Light"/>
          <w:sz w:val="24"/>
          <w:sz-cs w:val="24"/>
        </w:rPr>
        <w:t xml:space="preserve">* Pipes and Tanks</w:t>
      </w:r>
    </w:p>
    <w:p>
      <w:pPr/>
      <w:r>
        <w:rPr>
          <w:rFonts w:ascii="Helvetica Light" w:hAnsi="Helvetica Light" w:cs="Helvetica Light"/>
          <w:sz w:val="24"/>
          <w:sz-cs w:val="24"/>
        </w:rPr>
        <w:t xml:space="preserve">* Construction</w:t>
      </w:r>
    </w:p>
    <w:p>
      <w:pPr/>
      <w:r>
        <w:rPr>
          <w:rFonts w:ascii="Helvetica Light" w:hAnsi="Helvetica Light" w:cs="Helvetica Light"/>
          <w:sz w:val="24"/>
          <w:sz-cs w:val="24"/>
        </w:rPr>
        <w:t xml:space="preserve">* Electrical and Electronics</w:t>
      </w:r>
    </w:p>
    <w:p>
      <w:pPr/>
      <w:r>
        <w:rPr>
          <w:rFonts w:ascii="Helvetica Light" w:hAnsi="Helvetica Light" w:cs="Helvetica Light"/>
          <w:sz w:val="24"/>
          <w:sz-cs w:val="24"/>
        </w:rPr>
        <w:t xml:space="preserve">* Sports and Recreation</w:t>
      </w:r>
    </w:p>
    <w:p>
      <w:pPr/>
      <w:r>
        <w:rPr>
          <w:rFonts w:ascii="Helvetica Light" w:hAnsi="Helvetica Light" w:cs="Helvetica Light"/>
          <w:sz w:val="24"/>
          <w:sz-cs w:val="24"/>
        </w:rPr>
        <w:t xml:space="preserve">* Other End user Industries (Healthcare, Marine, etc.)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Malaysia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Vietnam</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NORDIC Countries</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Qatar</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composites market is valued at USD 70.94 billion in 2026 and is projected to reach USD 89.93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holds the largest share of composites consumption?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44.85% of global revenue and is also the fastest-growing region at a 7.45%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ceramic matrix composites (CMCs) attracting attention?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CMCs can operate above 1 600 °C, enabling lighter, more efficient jet-engine and energy-system components and are forecast to expand at an 8.84%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main obstacle to broader composites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material cost and limited large-scale recycling options remain the primary challenges constraining wider penetration into cost-sensitive sectors.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manufacturing processes are becoming mainstream in automotive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Rapid-cycle thermoplastic techniques such as automated tape laying, compression molding and injection over-molding are now aligning with mass-production takt times.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