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Construction Silicone Sealant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[https://www.mordorintelligence.com/industry-reports/construction-silicone-sealant-market](https://www.mordorintelligence.com/industry-reports/construction-silicone-sealant-market)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4.72 billion |</w:t>
      </w:r>
    </w:p>
    <w:p>
      <w:pPr/>
      <w:r>
        <w:rPr>
          <w:rFonts w:ascii="Helvetica Light" w:hAnsi="Helvetica Light" w:cs="Helvetica Light"/>
          <w:sz w:val="24"/>
          <w:sz-cs w:val="24"/>
        </w:rPr>
        <w:t xml:space="preserve">| **Projected Forecast (2031)** | USD 4.72 billion |</w:t>
      </w:r>
    </w:p>
    <w:p>
      <w:pPr/>
      <w:r>
        <w:rPr>
          <w:rFonts w:ascii="Helvetica Light" w:hAnsi="Helvetica Light" w:cs="Helvetica Light"/>
          <w:sz w:val="24"/>
          <w:sz-cs w:val="24"/>
        </w:rPr>
        <w:t xml:space="preserve">| **Growth Rate (CAGR)** | 5.12 %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4.72 Billion | </w:t>
      </w:r>
    </w:p>
    <w:p>
      <w:pPr/>
      <w:r>
        <w:rPr>
          <w:rFonts w:ascii="Helvetica Light" w:hAnsi="Helvetica Light" w:cs="Helvetica Light"/>
          <w:sz w:val="24"/>
          <w:sz-cs w:val="24"/>
        </w:rPr>
        <w:t xml:space="preserve">Market Size (2031) | USD 6.06 Billion | </w:t>
      </w:r>
    </w:p>
    <w:p>
      <w:pPr/>
      <w:r>
        <w:rPr>
          <w:rFonts w:ascii="Helvetica Light" w:hAnsi="Helvetica Light" w:cs="Helvetica Light"/>
          <w:sz w:val="24"/>
          <w:sz-cs w:val="24"/>
        </w:rPr>
        <w:t xml:space="preserve">Growth Rate (2026 - 2031) | 5.12 %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Construction Silicone Sealant Market Analysis by Mordor IntelligenceThe Construction Silicone Sealant Market size is expected to increase from USD 4.49 billion in 2025 to USD 4.72 billion in 2026 and reach USD 6.06 billion by 2031, growing at a CAGR of 5.12% over 2026-2031. Expanding infrastructure budgets, the increasing adoption of unitized curtain-wall systems, and stricter fire-safety provisions in building codes are driving demand beyond global GDP growth. The industry's transition toward prefabricated façades is reducing project timelines and raising technical requirements for elastic modulus. This trend is directing specifications toward high-performance sealants designed to accommodate significant joint movements. Additionally, silicone manufacturers are differentiating their offerings by providing products with verified product carbon footprint (PCF) labels, which support architects in meeting green-building standards under frameworks such as Leadership in Energy and Environmental Design (LEED) v4.1. However, fluctuations in raw materials like dimethyldichlorosilane (DMC) and fumed silica are impacting margins for formulators, leading to increased consolidation and selective price adjustments by integrated multinational companies. While alternatives such as polyurethane and acrylics are gaining traction in lower-specification projects, silicone's durability in weather-exposed joints continues to support its value proposition, particularly in commercial high-rise and infrastructure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neutral-cure formulations led with 44.11% of the construction silicone sealant market share in 2025, while acetoxy-cure variants are advancing at a 5.66% CAGR through 2031. </w:t>
      </w:r>
    </w:p>
    <w:p>
      <w:pPr/>
      <w:r>
        <w:rPr>
          <w:rFonts w:ascii="Helvetica Light" w:hAnsi="Helvetica Light" w:cs="Helvetica Light"/>
          <w:sz w:val="24"/>
          <w:sz-cs w:val="24"/>
        </w:rPr>
        <w:t xml:space="preserve">* By application, glazing and weatherproofing accounted for 38.89% of the construction silicone sealant market size in 2025, whereas fire-resistant uses are forecast to grow at a 5.72% CAGR to 2031. </w:t>
      </w:r>
    </w:p>
    <w:p>
      <w:pPr/>
      <w:r>
        <w:rPr>
          <w:rFonts w:ascii="Helvetica Light" w:hAnsi="Helvetica Light" w:cs="Helvetica Light"/>
          <w:sz w:val="24"/>
          <w:sz-cs w:val="24"/>
        </w:rPr>
        <w:t xml:space="preserve">* By end-user, commercial construction held 43.35% revenue share in 2025; infrastructure projects are poised for the fastest 6.03% CAGR during 2026-2031. </w:t>
      </w:r>
    </w:p>
    <w:p>
      <w:pPr/>
      <w:r>
        <w:rPr>
          <w:rFonts w:ascii="Helvetica Light" w:hAnsi="Helvetica Light" w:cs="Helvetica Light"/>
          <w:sz w:val="24"/>
          <w:sz-cs w:val="24"/>
        </w:rPr>
        <w:t xml:space="preserve">* By geography, Asia-Pacific commanded 46.78% share of the construction silicone sealant market in 2025 and is expanding at a leading 6.11% CAGR over the forecast horizon.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Construction Silicone Sealant Market*Drivers | (~) % Impact on CAGR Forecast | Geographic Relevance | Impact Timeline | </w:t>
      </w:r>
    </w:p>
    <w:p>
      <w:pPr/>
      <w:r>
        <w:rPr>
          <w:rFonts w:ascii="Helvetica Light" w:hAnsi="Helvetica Light" w:cs="Helvetica Light"/>
          <w:sz w:val="24"/>
          <w:sz-cs w:val="24"/>
        </w:rPr>
        <w:t xml:space="preserve">Rising demand from residential and commercial construction | +1.4% | Global, with APAC and Middle East leading | Medium term (2-4 years) | </w:t>
      </w:r>
    </w:p>
    <w:p>
      <w:pPr/>
      <w:r>
        <w:rPr>
          <w:rFonts w:ascii="Helvetica Light" w:hAnsi="Helvetica Light" w:cs="Helvetica Light"/>
          <w:sz w:val="24"/>
          <w:sz-cs w:val="24"/>
        </w:rPr>
        <w:t xml:space="preserve">Infrastructure boom in emerging economies | +1.8% | APAC core (China, India, ASEAN), spill-over to Middle East and Africa | Long term (≥ 4 years) | </w:t>
      </w:r>
    </w:p>
    <w:p>
      <w:pPr/>
      <w:r>
        <w:rPr>
          <w:rFonts w:ascii="Helvetica Light" w:hAnsi="Helvetica Light" w:cs="Helvetica Light"/>
          <w:sz w:val="24"/>
          <w:sz-cs w:val="24"/>
        </w:rPr>
        <w:t xml:space="preserve">Growing use in green buildings and sustainable architecture | +0.9% | North America and EU, expanding to APAC urban centers | Medium term (2-4 years) | </w:t>
      </w:r>
    </w:p>
    <w:p>
      <w:pPr/>
      <w:r>
        <w:rPr>
          <w:rFonts w:ascii="Helvetica Light" w:hAnsi="Helvetica Light" w:cs="Helvetica Light"/>
          <w:sz w:val="24"/>
          <w:sz-cs w:val="24"/>
        </w:rPr>
        <w:t xml:space="preserve">Surge in unitized curtain-wall adoption (high-movement joints) | +0.7% | Global, concentrated in commercial high-rise markets | Short term (≤ 2 years) | </w:t>
      </w:r>
    </w:p>
    <w:p>
      <w:pPr/>
      <w:r>
        <w:rPr>
          <w:rFonts w:ascii="Helvetica Light" w:hAnsi="Helvetica Light" w:cs="Helvetica Light"/>
          <w:sz w:val="24"/>
          <w:sz-cs w:val="24"/>
        </w:rPr>
        <w:t xml:space="preserve">3-D-printed prefab façade components needing specialist sealants | +0.3% | EU and North America pilot projects, early APAC adoption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construction silicone sealant market is moderately concentrated. Top suppliers include Dow, Wacker Chemie AG, Henkel AG &amp; Co. KGaA, Sika AG, and 3M. These companies are focusing on differentiation through sustainability initiatives, digital specification tools, and regional manufacturing capabilities. Sika's acquisition of Akkim in 2026 expands its distribution channels in Eastern Europe and the Middle East, regions experiencing significant infrastructure development. In May 2025, Wacker increased its specialty silicone capacity in Zhangjiagang to enhance supply security for clients in the Asia-Pacific curtain-wall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partnerships are expediting formulation processes. Sika's Carbon Compass tool enables architects to assess cradle-to-gate emissions in real-time, supporting early commitments on large-scale projects targeting green-bond financing. Dow's carbon-neutral service integrates bio-attributed siloxanes with renewable energy credits, allowing developers in China to meet the Three-Star Green Building Evaluation Standard without requalifying materials. Regional competitors, such as Pecora in healthcare glazing and Shin-Etsu with its new capacity in Pinghu, are capturing niche market shares through specialized certifications and faster lead times.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chemistries are anticipated to drive the next phase of competition. Henkel's 2025 patent application outlines a silyl-terminated polyether blend that delivers 80% of silicone's elongation at half the raw material cost, targeting builders managing both performance and budget requirements. Companies with extensive research and development pipelines and backward-integrated feedstocks are expected to maintain stronger margins compared to regional mixers exposed to spot-market price fluctuations.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Construction Silicone Sealant Industry Leaders* 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Wacker Chemie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Sika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3M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Construction Silicone Sealant Market Report ScopeConstruction silicone sealant, a rubber-like compound, is used to fill gaps, form weather-resistant bonds, and prevent moisture, dust, and air infiltration in building joints. It is utilized for sealing windows, doors, facades, and sanitary fixtures in kitchens and bathrooms, providing adhesion and durability in extreme temperatures.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construction silicone sealant market is segmented by product type, application, end-user, and geography. By product type, the market is segmented into neutral-cure silicone sealants, acetoxy-cure silicone sealants, oxime-cure silicone sealants, and alkoxy-cure silicone sealants. By application, the market is segmented into joint sealing (expansion and movement joints), glazing and weatherproofing, insulation and cladding, kitchen and sanitary, fire-resistant applications, and other applications (sound-proofing, electrical, etc.). By end-user, the market is segmented into residential construction, commercial construction, industrial construction, and infrastructure (bridges, roads, airports). The report also covers the market size and forecasts for construction silicone sealant in 17 countries across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TypeNeutral-cure silicone sealants | </w:t>
      </w:r>
    </w:p>
    <w:p>
      <w:pPr/>
      <w:r>
        <w:rPr>
          <w:rFonts w:ascii="Helvetica Light" w:hAnsi="Helvetica Light" w:cs="Helvetica Light"/>
          <w:sz w:val="24"/>
          <w:sz-cs w:val="24"/>
        </w:rPr>
        <w:t xml:space="preserve">Acetoxy-cure silicone sealants | </w:t>
      </w:r>
    </w:p>
    <w:p>
      <w:pPr/>
      <w:r>
        <w:rPr>
          <w:rFonts w:ascii="Helvetica Light" w:hAnsi="Helvetica Light" w:cs="Helvetica Light"/>
          <w:sz w:val="24"/>
          <w:sz-cs w:val="24"/>
        </w:rPr>
        <w:t xml:space="preserve">Oxime-cure silicone sealants | </w:t>
      </w:r>
    </w:p>
    <w:p>
      <w:pPr/>
      <w:r>
        <w:rPr>
          <w:rFonts w:ascii="Helvetica Light" w:hAnsi="Helvetica Light" w:cs="Helvetica Light"/>
          <w:sz w:val="24"/>
          <w:sz-cs w:val="24"/>
        </w:rPr>
        <w:t xml:space="preserve">Alkoxy-cure silicone sealants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construction of the silicone sealant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4.72 billion in 2026 to USD 6.06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demand for construction silicone sealants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Between 2026 and 2031 demand is increasing at a 5.12% CAGR, outpacing projected global GDP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global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Neutral-cure formulations held 44.11% share in 2025 owing to broad substrate compatibility.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segment is expanding most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Fire-resistant joints are forecast to grow at 5.72% CAGR as building codes tighten fire-barrier rules.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the largest regional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Massive infrastructure investment alongside China's prefabricated-construction push lifted APAC to 46.78% share in 2025 and a leading 6.11% CAGR outlook.</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