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Cosmetic And Fragrance Retail Chain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E-Commerce &amp; Online Retail (Retail)  </w:t>
      </w:r>
    </w:p>
    <w:p>
      <w:pPr/>
      <w:r>
        <w:rPr>
          <w:rFonts w:ascii="Helvetica Light" w:hAnsi="Helvetica Light" w:cs="Helvetica Light"/>
          <w:sz w:val="24"/>
          <w:sz-cs w:val="24"/>
        </w:rPr>
        <w:t xml:space="preserve">&gt; **Source:** [https://www.mordorintelligence.com/industry-reports/cosmetic-and-fragrance-retail-chain-market](https://www.mordorintelligence.com/industry-reports/cosmetic-and-fragrance-retail-chain-market)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196.03 billion |</w:t>
      </w:r>
    </w:p>
    <w:p>
      <w:pPr/>
      <w:r>
        <w:rPr>
          <w:rFonts w:ascii="Helvetica Light" w:hAnsi="Helvetica Light" w:cs="Helvetica Light"/>
          <w:sz w:val="24"/>
          <w:sz-cs w:val="24"/>
        </w:rPr>
        <w:t xml:space="preserve">| **Projected Forecast (2031)** | USD 196.03 billion |</w:t>
      </w:r>
    </w:p>
    <w:p>
      <w:pPr/>
      <w:r>
        <w:rPr>
          <w:rFonts w:ascii="Helvetica Light" w:hAnsi="Helvetica Light" w:cs="Helvetica Light"/>
          <w:sz w:val="24"/>
          <w:sz-cs w:val="24"/>
        </w:rPr>
        <w:t xml:space="preserve">| **Growth Rate (CAGR)** | 3.02 %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Cosmetic And Fragrance Retail Chain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![Cosmetic And Fragrance Retail Chain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![Cosmetic And Fragrance Retail Chain Market: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![Cosmetic And Fragrance Retail Chain Market: Market Share by Category,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![Cosmetic And Fragrance Retail Chain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![Cosmetic And Fragrance Retail Chain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196.03 Billion | </w:t>
      </w:r>
    </w:p>
    <w:p>
      <w:pPr/>
      <w:r>
        <w:rPr>
          <w:rFonts w:ascii="Helvetica Light" w:hAnsi="Helvetica Light" w:cs="Helvetica Light"/>
          <w:sz w:val="24"/>
          <w:sz-cs w:val="24"/>
        </w:rPr>
        <w:t xml:space="preserve">Market Size (2031) | USD 227.64 Billion | </w:t>
      </w:r>
    </w:p>
    <w:p>
      <w:pPr/>
      <w:r>
        <w:rPr>
          <w:rFonts w:ascii="Helvetica Light" w:hAnsi="Helvetica Light" w:cs="Helvetica Light"/>
          <w:sz w:val="24"/>
          <w:sz-cs w:val="24"/>
        </w:rPr>
        <w:t xml:space="preserve">Growth Rate (2026 - 2031) | 3.02 % | </w:t>
      </w:r>
    </w:p>
    <w:p>
      <w:pPr/>
      <w:r>
        <w:rPr>
          <w:rFonts w:ascii="Helvetica Light" w:hAnsi="Helvetica Light" w:cs="Helvetica Light"/>
          <w:sz w:val="24"/>
          <w:sz-cs w:val="24"/>
        </w:rPr>
        <w:t xml:space="preserve">Fastest Growing Market | Middle East and Africa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Cosmetic And Fragrance Retail Chain Market Analysis by Mordor IntelligenceThe cosmetics and fragrance retail chain market size is expected to grow from USD 190.28 billion in 2025 to USD 196.03 billion in 2026 and is forecast to reach USD 227.64 billion by 2031 at 3.02% CAGR over 2026-2031. Sales momentum comes from experiential store formats that extend dwell time and raise basket values, omnichannel ecosystems that monetize first-party data, and AI-driven personalization tools that lift conversion rates. Leading chains refine loyalty programs into revenue-generating media platforms while investing in same-day delivery networks that widen urban catchment areas. Premiumization trends accelerate in emerging regions as middle-class consumers trade up to prestige brands, offsetting inflation-led down-trading in mature markets. At the same time, compliance with stricter sustainability rules and persistent gray-market leakage present margin headwinds, prompting retailers to optimize assortments and packaging initiatives.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type, skin care led with 39.02% revenue share of the cosmetics and fragrance retail chain market in 2025, while fragrances are expanding at an 7.95% CAGR to 2031. </w:t>
      </w:r>
    </w:p>
    <w:p>
      <w:pPr/>
      <w:r>
        <w:rPr>
          <w:rFonts w:ascii="Helvetica Light" w:hAnsi="Helvetica Light" w:cs="Helvetica Light"/>
          <w:sz w:val="24"/>
          <w:sz-cs w:val="24"/>
        </w:rPr>
        <w:t xml:space="preserve">* By category, the mass segment held 60.84% of the cosmetics and fragrance retail chain market share in 2025; premium offerings are forecast to expand at a 10.05% CAGR through 2031. </w:t>
      </w:r>
    </w:p>
    <w:p>
      <w:pPr/>
      <w:r>
        <w:rPr>
          <w:rFonts w:ascii="Helvetica Light" w:hAnsi="Helvetica Light" w:cs="Helvetica Light"/>
          <w:sz w:val="24"/>
          <w:sz-cs w:val="24"/>
        </w:rPr>
        <w:t xml:space="preserve">* By end user, women accounted fora 59.72% share of the cosmetics and fragrance retail chain market size in 2025, whereas men’s grooming is growing at a 7.55% CAGR to 2031. </w:t>
      </w:r>
    </w:p>
    <w:p>
      <w:pPr/>
      <w:r>
        <w:rPr>
          <w:rFonts w:ascii="Helvetica Light" w:hAnsi="Helvetica Light" w:cs="Helvetica Light"/>
          <w:sz w:val="24"/>
          <w:sz-cs w:val="24"/>
        </w:rPr>
        <w:t xml:space="preserve">* By geography, Asia-Pacific captured 35.78% of the cosmetics and fragrance retail chain market share in 2025, and the Middle East &amp; Africa is advancing at a 9.48%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Cosmetic And Fragrance Retail Chain Market*Driver | (~) % Impact on CAGR Forecast | Geographic Relevance | Impact Timeline | </w:t>
      </w:r>
    </w:p>
    <w:p>
      <w:pPr/>
      <w:r>
        <w:rPr>
          <w:rFonts w:ascii="Helvetica Light" w:hAnsi="Helvetica Light" w:cs="Helvetica Light"/>
          <w:sz w:val="24"/>
          <w:sz-cs w:val="24"/>
        </w:rPr>
        <w:t xml:space="preserve">Experiential retail-tainment formats | +0.8% | North America &amp; Europe core; APAC expansion | Medium term (2-4 years) | </w:t>
      </w:r>
    </w:p>
    <w:p>
      <w:pPr/>
      <w:r>
        <w:rPr>
          <w:rFonts w:ascii="Helvetica Light" w:hAnsi="Helvetica Light" w:cs="Helvetica Light"/>
          <w:sz w:val="24"/>
          <w:sz-cs w:val="24"/>
        </w:rPr>
        <w:t xml:space="preserve">Omnichannel loyalty ecosystems | +0.6% | Global, strongest in developed markets | Long term (≥4 years) | </w:t>
      </w:r>
    </w:p>
    <w:p>
      <w:pPr/>
      <w:r>
        <w:rPr>
          <w:rFonts w:ascii="Helvetica Light" w:hAnsi="Helvetica Light" w:cs="Helvetica Light"/>
          <w:sz w:val="24"/>
          <w:sz-cs w:val="24"/>
        </w:rPr>
        <w:t xml:space="preserve">Prestige shop-in-shop deals with mass retailers | +0.4% | North America dominant; selective EU adoption | Short term (≤2 years) | </w:t>
      </w:r>
    </w:p>
    <w:p>
      <w:pPr/>
      <w:r>
        <w:rPr>
          <w:rFonts w:ascii="Helvetica Light" w:hAnsi="Helvetica Light" w:cs="Helvetica Light"/>
          <w:sz w:val="24"/>
          <w:sz-cs w:val="24"/>
        </w:rPr>
        <w:t xml:space="preserve">AI-enabled hyper-personalization &amp; virtual try-on | +0.5% | Global with APAC and North America leadership | Medium term (2-4 years) | </w:t>
      </w:r>
    </w:p>
    <w:p>
      <w:pPr/>
      <w:r>
        <w:rPr>
          <w:rFonts w:ascii="Helvetica Light" w:hAnsi="Helvetica Light" w:cs="Helvetica Light"/>
          <w:sz w:val="24"/>
          <w:sz-cs w:val="24"/>
        </w:rPr>
        <w:t xml:space="preserve">Cross-border e-commerce &amp; same-day delivery | +0.3% | Global; urban concentration | Short term (≤2 years) | </w:t>
      </w:r>
    </w:p>
    <w:p>
      <w:pPr/>
      <w:r>
        <w:rPr>
          <w:rFonts w:ascii="Helvetica Light" w:hAnsi="Helvetica Light" w:cs="Helvetica Light"/>
          <w:sz w:val="24"/>
          <w:sz-cs w:val="24"/>
        </w:rPr>
        <w:t xml:space="preserve">Emerging-market middle-class premium spend | +0.7% | APAC, MEA, South America | Long term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cosmetics and fragrance retail market is highly fragmented, offering ample room for regional specialists, digital-first brands, and niche players to gain meaningful traction. Market leadership is split among several key players, each with strength in specific regions and channels. Sephora, for example, holds a dominant position in North America and Europe, while A.S. Watson Group thrives across Asia through its various retail banners. This fragmentation allows newer entrants to compete effectively by focusing on unique customer experiences and differentiated brand identities. The competition is less about pricing and more about omnichannel strength, loyalty ecosystems, and immersive retail environments. Notable moves, such as Ulta Beauty's partnership with Space NK and the acquisition of Walgreens Boots Alliance by Sycamore Partners, underscore the importance of strategic expansion and consolidation.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continues to shape the competitive landscape by enabling better personalization, faster delivery, and enhanced digital experiences. Retailers are investing heavily in AI tools, virtual try-on solutions, and real-time logistics infrastructure to improve conversion rates and customer loyalty. These tech-driven capabilities give larger players sustainable advantages, allowing them to deliver more consistent and tailored experiences. Meanwhile, white-space opportunities are emerging in areas like cross-border retail media, which leverages customer data for monetization, and sustainable retail formats focused on refill and reuse systems. These models address growing consumer demand for eco-conscious solutions while providing ongoing revenue potential. Expansion into underpenetrated markets also presents growth avenues for companies with established operational and brand expertise.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Emerging disruptors, including experiential Chinese retailers and social commerce-driven digital platforms, are reshaping how younger consumers engage with beauty brands. These challengers often focus on influencer partnerships and owned-brand portfolios to build loyalty and extend margins. Strategic trends across the industry now center on vertical integration via private label development and horizontal expansion through retail partnerships. Global retailers are also diversifying geographically, entering high-growth regions while reinforcing their positions in mature markets. The shift toward platform-based models is evident, as retailers move beyond selling products to monetizing customer relationships through data, services, and partnerships. This evolution favors players with scale advantages in analytics, supply chains, and brand collaborations, reinforcing long-term competitive moats.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Cosmetic And Fragrance Retail Chain Industry Leaders* Sephora (LVMH)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 Watson Group (Watsons, Superdrug, Kruidvat, etc.)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Ulta Beauty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Douglas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Boots UK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consumer spending captured through organized cosmetic and fragrance retail chains, including in-store sales and their linked online storefronts, measured at retail sales value in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it does not include sales through non-chain independent shops, general grocery mass retail, brand-owned standalone boutiques that are not run as retail chains, or direct-to-consumer brand websites.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Hair Care</w:t>
      </w:r>
    </w:p>
    <w:p>
      <w:pPr/>
      <w:r>
        <w:rPr>
          <w:rFonts w:ascii="Helvetica Light" w:hAnsi="Helvetica Light" w:cs="Helvetica Light"/>
          <w:sz w:val="24"/>
          <w:sz-cs w:val="24"/>
        </w:rPr>
        <w:t xml:space="preserve">* Skin Care</w:t>
      </w:r>
    </w:p>
    <w:p>
      <w:pPr/>
      <w:r>
        <w:rPr>
          <w:rFonts w:ascii="Helvetica Light" w:hAnsi="Helvetica Light" w:cs="Helvetica Light"/>
          <w:sz w:val="24"/>
          <w:sz-cs w:val="24"/>
        </w:rPr>
        <w:t xml:space="preserve">* Make-Up Products</w:t>
      </w:r>
    </w:p>
    <w:p>
      <w:pPr/>
      <w:r>
        <w:rPr>
          <w:rFonts w:ascii="Helvetica Light" w:hAnsi="Helvetica Light" w:cs="Helvetica Light"/>
          <w:sz w:val="24"/>
          <w:sz-cs w:val="24"/>
        </w:rPr>
        <w:t xml:space="preserve">* Deodorants</w:t>
      </w:r>
    </w:p>
    <w:p>
      <w:pPr/>
      <w:r>
        <w:rPr>
          <w:rFonts w:ascii="Helvetica Light" w:hAnsi="Helvetica Light" w:cs="Helvetica Light"/>
          <w:sz w:val="24"/>
          <w:sz-cs w:val="24"/>
        </w:rPr>
        <w:t xml:space="preserve">* Fragrances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Category* Mass</w:t>
      </w:r>
    </w:p>
    <w:p>
      <w:pPr/>
      <w:r>
        <w:rPr>
          <w:rFonts w:ascii="Helvetica Light" w:hAnsi="Helvetica Light" w:cs="Helvetica Light"/>
          <w:sz w:val="24"/>
          <w:sz-cs w:val="24"/>
        </w:rPr>
        <w:t xml:space="preserve">* Premium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 User* Men</w:t>
      </w:r>
    </w:p>
    <w:p>
      <w:pPr/>
      <w:r>
        <w:rPr>
          <w:rFonts w:ascii="Helvetica Light" w:hAnsi="Helvetica Light" w:cs="Helvetica Light"/>
          <w:sz w:val="24"/>
          <w:sz-cs w:val="24"/>
        </w:rPr>
        <w:t xml:space="preserve">* Women</w:t>
      </w:r>
    </w:p>
    <w:p>
      <w:pPr/>
      <w:r>
        <w:rPr>
          <w:rFonts w:ascii="Helvetica Light" w:hAnsi="Helvetica Light" w:cs="Helvetica Light"/>
          <w:sz w:val="24"/>
          <w:sz-cs w:val="24"/>
        </w:rPr>
        <w:t xml:space="preserve">* Unisex</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BENELUX (Belgium, Netherlands, Luxembourg)</w:t>
      </w:r>
    </w:p>
    <w:p>
      <w:pPr/>
      <w:r>
        <w:rPr>
          <w:rFonts w:ascii="Helvetica Light" w:hAnsi="Helvetica Light" w:cs="Helvetica Light"/>
          <w:sz w:val="24"/>
          <w:sz-cs w:val="24"/>
        </w:rPr>
        <w:t xml:space="preserve">* NORDICS (Denmark, Finland, Iceland, Norway, Sweden)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India</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South-East Asia (Singapore, Malaysia, Thailand, Indonesia, Vietnam, Philippines)</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value of the cosmetics and fragrance retail chain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cosmetics and fragrance retail chain market size is valued at USD 196.03 billion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will sales grow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Revenue is forecast to expand at a 3.02% CAGR, reaching USD 227.64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contributes the most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leads, accounting for 35.78% of global revenue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category is expanding the quickest?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Fragrances show the fastest trajectory, advancing at an 7.95%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emerging technology is lifting conversion rates?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AI-powered virtual try-on and hyper-personalization tools are delivering conversion gains of up to 35%.</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