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Cruise Tourism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Niche &amp; Experience Tourism (Hospitality &amp; Tourism)  </w:t>
      </w:r>
    </w:p>
    <w:p>
      <w:pPr/>
      <w:r>
        <w:rPr>
          <w:rFonts w:ascii="Helvetica Light" w:hAnsi="Helvetica Light" w:cs="Helvetica Light"/>
          <w:sz w:val="24"/>
          <w:sz-cs w:val="24"/>
        </w:rPr>
        <w:t xml:space="preserve">&gt; **Source:** [https://www.mordorintelligence.com/industry-reports/cruise-tourism-market](https://www.mordorintelligence.com/industry-reports/cruise-tourism-market)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203.79 billion |</w:t>
      </w:r>
    </w:p>
    <w:p>
      <w:pPr/>
      <w:r>
        <w:rPr>
          <w:rFonts w:ascii="Helvetica Light" w:hAnsi="Helvetica Light" w:cs="Helvetica Light"/>
          <w:sz w:val="24"/>
          <w:sz-cs w:val="24"/>
        </w:rPr>
        <w:t xml:space="preserve">| **Projected Forecast (2031)** | USD 203.79 billion |</w:t>
      </w:r>
    </w:p>
    <w:p>
      <w:pPr/>
      <w:r>
        <w:rPr>
          <w:rFonts w:ascii="Helvetica Light" w:hAnsi="Helvetica Light" w:cs="Helvetica Light"/>
          <w:sz w:val="24"/>
          <w:sz-cs w:val="24"/>
        </w:rPr>
        <w:t xml:space="preserve">| **Growth Rate (CAGR)** | 6.55 %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Cruise Tourism Market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![Cruise Tourism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![Cruise Tourism Market :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![Cruise Tourism Market : Market Share by Duration,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![Cruise Tourism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![Cruise Tourism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203.79 Billion | </w:t>
      </w:r>
    </w:p>
    <w:p>
      <w:pPr/>
      <w:r>
        <w:rPr>
          <w:rFonts w:ascii="Helvetica Light" w:hAnsi="Helvetica Light" w:cs="Helvetica Light"/>
          <w:sz w:val="24"/>
          <w:sz-cs w:val="24"/>
        </w:rPr>
        <w:t xml:space="preserve">Market Size (2031) | USD 279.76 Billion | </w:t>
      </w:r>
    </w:p>
    <w:p>
      <w:pPr/>
      <w:r>
        <w:rPr>
          <w:rFonts w:ascii="Helvetica Light" w:hAnsi="Helvetica Light" w:cs="Helvetica Light"/>
          <w:sz w:val="24"/>
          <w:sz-cs w:val="24"/>
        </w:rPr>
        <w:t xml:space="preserve">Growth Rate (2026 - 2031) | 6.55 %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Cruise Tourism Market Analysis by Mordor IntelligenceThe cruise tourism market size is expected to grow from USD 191.27 billion in 2025 to USD 203.79 billion in 2026 and is forecast to reach USD 279.76 billion by 2031 at 6.55% CAGR over 2026-2031. Buoyed by post-pandemic travel resurgence, the market benefits from pent-up demand, mega-ship deployments, and rapid expansion into emerging regions. Operators leverage larger vessels to lower per-berth costs while channeling savings into digital guest-experience upgrades. Expedition itineraries outperform mainstream segments as climate-induced polar route access widens and affluent adventure travelers willingly pay premium fares. Meanwhile, environmental regulations and macroeconomic uncertainty temper profit margins, forcing fleets to accelerate efficiency investments and diversify itinerary portfolios.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type, ocean cruises led with 71.12% of the cruise tourism market share in 2025; expedition cruises are forecast to expand at a 10.12% CAGR through 2031.</w:t>
      </w:r>
    </w:p>
    <w:p>
      <w:pPr/>
      <w:r>
        <w:rPr>
          <w:rFonts w:ascii="Helvetica Light" w:hAnsi="Helvetica Light" w:cs="Helvetica Light"/>
          <w:sz w:val="24"/>
          <w:sz-cs w:val="24"/>
        </w:rPr>
        <w:t xml:space="preserve">* By duration, 1-7 day voyages accounted for 47.05% of the cruise tourism market share in 2025, while 8-14 day cruises are poised to grow at an 8.05% CAGR to 2031.</w:t>
      </w:r>
    </w:p>
    <w:p>
      <w:pPr/>
      <w:r>
        <w:rPr>
          <w:rFonts w:ascii="Helvetica Light" w:hAnsi="Helvetica Light" w:cs="Helvetica Light"/>
          <w:sz w:val="24"/>
          <w:sz-cs w:val="24"/>
        </w:rPr>
        <w:t xml:space="preserve">* By passenger age, the 40-59 segment held 39.15% share of the cruise tourism market size in 2025, whereas the 20-39 cohort is advancing at a 9.52% CAGR.</w:t>
      </w:r>
    </w:p>
    <w:p>
      <w:pPr/>
      <w:r>
        <w:rPr>
          <w:rFonts w:ascii="Helvetica Light" w:hAnsi="Helvetica Light" w:cs="Helvetica Light"/>
          <w:sz w:val="24"/>
          <w:sz-cs w:val="24"/>
        </w:rPr>
        <w:t xml:space="preserve">* By geography, North America commanded 52.20% of the cruise tourism market share in 2025, but Asia-Pacific is projected to post an 10.78%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Cruise Tourism Market *Driver | (~) % Impact on CAGR Forecast | Geographic Relevance | Impact Timeline | </w:t>
      </w:r>
    </w:p>
    <w:p>
      <w:pPr/>
      <w:r>
        <w:rPr>
          <w:rFonts w:ascii="Helvetica Light" w:hAnsi="Helvetica Light" w:cs="Helvetica Light"/>
          <w:sz w:val="24"/>
          <w:sz-cs w:val="24"/>
        </w:rPr>
        <w:t xml:space="preserve">Growing middle-class disposable income in emerging markets | 1.8% | APAC core, spill-over to MEA and South America | Medium term (2-4 years) | </w:t>
      </w:r>
    </w:p>
    <w:p>
      <w:pPr/>
      <w:r>
        <w:rPr>
          <w:rFonts w:ascii="Helvetica Light" w:hAnsi="Helvetica Light" w:cs="Helvetica Light"/>
          <w:sz w:val="24"/>
          <w:sz-cs w:val="24"/>
        </w:rPr>
        <w:t xml:space="preserve">Rapid expansion of new-build ocean vessels &amp; mega-ships | 1.2% | Global, with concentration in North America &amp; Europe | Long term (≥ 4 years) | </w:t>
      </w:r>
    </w:p>
    <w:p>
      <w:pPr/>
      <w:r>
        <w:rPr>
          <w:rFonts w:ascii="Helvetica Light" w:hAnsi="Helvetica Light" w:cs="Helvetica Light"/>
          <w:sz w:val="24"/>
          <w:sz-cs w:val="24"/>
        </w:rPr>
        <w:t xml:space="preserve">Strong post-COVID pent-up demand for experiential travel | 0.9% | Global, strongest in North America &amp; Europe | Short term (≤ 2 years) | </w:t>
      </w:r>
    </w:p>
    <w:p>
      <w:pPr/>
      <w:r>
        <w:rPr>
          <w:rFonts w:ascii="Helvetica Light" w:hAnsi="Helvetica Light" w:cs="Helvetica Light"/>
          <w:sz w:val="24"/>
          <w:sz-cs w:val="24"/>
        </w:rPr>
        <w:t xml:space="preserve">Surge in retiree wealth fueling longer cruise vacations | 0.7% | North America &amp; Europe primarily | Medium term (2-4 years) | </w:t>
      </w:r>
    </w:p>
    <w:p>
      <w:pPr/>
      <w:r>
        <w:rPr>
          <w:rFonts w:ascii="Helvetica Light" w:hAnsi="Helvetica Light" w:cs="Helvetica Light"/>
          <w:sz w:val="24"/>
          <w:sz-cs w:val="24"/>
        </w:rPr>
        <w:t xml:space="preserve">Opening of previously restricted polar waterways | 0.3% | Arctic/Antarctic routes, benefiting global operators | Long term (≥ 4 years) | </w:t>
      </w:r>
    </w:p>
    <w:p>
      <w:pPr/>
      <w:r>
        <w:rPr>
          <w:rFonts w:ascii="Helvetica Light" w:hAnsi="Helvetica Light" w:cs="Helvetica Light"/>
          <w:sz w:val="24"/>
          <w:sz-cs w:val="24"/>
        </w:rPr>
        <w:t xml:space="preserve">Government-backed port infrastructure upgrades | 0.4% | APAC, MEA, and South America emerging markets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cruise industry is dominated by a small number of major operators, with the top five companies holding the majority of global passenger capacity. This concentration creates high barriers to entry, enabling major players to exercise pricing discipline and coordinate capacity deployment effectively. Strategic partnerships and shared technology initiatives are common, exemplified by Royal Caribbean’s use of AI to boost guest engagement by 35%, and Princess Cruises’ comprehensive digital transformation programs. Rather than competing solely on capacity, cruise lines are increasingly differentiating through unique onboard experiences, exclusive destination access, and strong sustainability credentials. The industry avoids destructive price wars, recognizing the high capital intensity and long-term risks associated with such competition.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adoption has emerged as a key differentiator, with top operators investing between USD 200–500 million annually in digital infrastructure. These investments support AI-driven guest services, IoT-enabled ship operations, and automation to enhance both operational efficiency and customer satisfaction. Enhancing the passenger experience through personalized services and seamless connectivity has become a strategic priority. At the same time, technology helps reduce operating costs and supports compliance with growing environmental regulations. As a result, innovation remains central to maintaining competitiveness and brand loyalty in the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New market entrants tend to focus on niche segments such as ultra-luxury travel or expedition cruising, while established players reinforce their dominance through brand portfolio expansion and strategic acquisitions. Opportunities still exist in underserved geographic markets and underrepresented demographics, but the high capital requirements and regulatory complexities present significant obstacles. Consolidation remains a defining trend as smaller operators struggle to keep pace with environmental mandates and capacity competition from larger vessels. Mega-ship deployments by major brands further pressure independent cruise lines, accelerating industry concentration.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Cruise Tourism Industry Leaders* Carnival Corporation &amp;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Royal Caribbean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Norwegian Cruise Line Holdings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MSC Cruises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Disney Cruise Line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cruise tourism market is measured as the value generated from leisure travel taken on cruise ships. It is counted through passenger ticketing and onboard spending tied to cruise itineraries across major cruise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the broader economic ripple effects of cruising, such as induced and indirect impacts, and most onshore-only tourism spend that is not directly linked to a cruise trip.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River Cruise</w:t>
      </w:r>
    </w:p>
    <w:p>
      <w:pPr/>
      <w:r>
        <w:rPr>
          <w:rFonts w:ascii="Helvetica Light" w:hAnsi="Helvetica Light" w:cs="Helvetica Light"/>
          <w:sz w:val="24"/>
          <w:sz-cs w:val="24"/>
        </w:rPr>
        <w:t xml:space="preserve">* Ocean Cruise</w:t>
      </w:r>
    </w:p>
    <w:p>
      <w:pPr/>
      <w:r>
        <w:rPr>
          <w:rFonts w:ascii="Helvetica Light" w:hAnsi="Helvetica Light" w:cs="Helvetica Light"/>
          <w:sz w:val="24"/>
          <w:sz-cs w:val="24"/>
        </w:rPr>
        <w:t xml:space="preserve">* Expedition Cruise</w:t>
      </w:r>
    </w:p>
    <w:p>
      <w:pPr/>
      <w:r>
        <w:rPr>
          <w:rFonts w:ascii="Helvetica Light" w:hAnsi="Helvetica Light" w:cs="Helvetica Light"/>
          <w:sz w:val="24"/>
          <w:sz-cs w:val="24"/>
        </w:rPr>
        <w:t xml:space="preserve">* Theme Cruise</w:t>
      </w:r>
    </w:p>
    <w:p>
      <w:pPr/>
      <w:r>
        <w:rPr>
          <w:rFonts w:ascii="Helvetica Light" w:hAnsi="Helvetica Light" w:cs="Helvetica Light"/>
          <w:sz w:val="24"/>
          <w:sz-cs w:val="24"/>
        </w:rPr>
        <w:t xml:space="preserve">* Adventure Cruise</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Duration* 1-7 Days</w:t>
      </w:r>
    </w:p>
    <w:p>
      <w:pPr/>
      <w:r>
        <w:rPr>
          <w:rFonts w:ascii="Helvetica Light" w:hAnsi="Helvetica Light" w:cs="Helvetica Light"/>
          <w:sz w:val="24"/>
          <w:sz-cs w:val="24"/>
        </w:rPr>
        <w:t xml:space="preserve">* 8-14 Days</w:t>
      </w:r>
    </w:p>
    <w:p>
      <w:pPr/>
      <w:r>
        <w:rPr>
          <w:rFonts w:ascii="Helvetica Light" w:hAnsi="Helvetica Light" w:cs="Helvetica Light"/>
          <w:sz w:val="24"/>
          <w:sz-cs w:val="24"/>
        </w:rPr>
        <w:t xml:space="preserve">* 15-20 Days</w:t>
      </w:r>
    </w:p>
    <w:p>
      <w:pPr/>
      <w:r>
        <w:rPr>
          <w:rFonts w:ascii="Helvetica Light" w:hAnsi="Helvetica Light" w:cs="Helvetica Light"/>
          <w:sz w:val="24"/>
          <w:sz-cs w:val="24"/>
        </w:rPr>
        <w:t xml:space="preserve">* More than 21 Days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Passenger Age* Less than 12 Years</w:t>
      </w:r>
    </w:p>
    <w:p>
      <w:pPr/>
      <w:r>
        <w:rPr>
          <w:rFonts w:ascii="Helvetica Light" w:hAnsi="Helvetica Light" w:cs="Helvetica Light"/>
          <w:sz w:val="24"/>
          <w:sz-cs w:val="24"/>
        </w:rPr>
        <w:t xml:space="preserve">* 13-19 Years</w:t>
      </w:r>
    </w:p>
    <w:p>
      <w:pPr/>
      <w:r>
        <w:rPr>
          <w:rFonts w:ascii="Helvetica Light" w:hAnsi="Helvetica Light" w:cs="Helvetica Light"/>
          <w:sz w:val="24"/>
          <w:sz-cs w:val="24"/>
        </w:rPr>
        <w:t xml:space="preserve">* 20-39 Years</w:t>
      </w:r>
    </w:p>
    <w:p>
      <w:pPr/>
      <w:r>
        <w:rPr>
          <w:rFonts w:ascii="Helvetica Light" w:hAnsi="Helvetica Light" w:cs="Helvetica Light"/>
          <w:sz w:val="24"/>
          <w:sz-cs w:val="24"/>
        </w:rPr>
        <w:t xml:space="preserve">* 40-59 Years</w:t>
      </w:r>
    </w:p>
    <w:p>
      <w:pPr/>
      <w:r>
        <w:rPr>
          <w:rFonts w:ascii="Helvetica Light" w:hAnsi="Helvetica Light" w:cs="Helvetica Light"/>
          <w:sz w:val="24"/>
          <w:sz-cs w:val="24"/>
        </w:rPr>
        <w:t xml:space="preserve">* Above 60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Canada</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(Denmark, Finland, Iceland, Norway, and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Cruise Tourism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valued at USD 203.79 billion in 2026, with a forecast to reach USD 279.76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expected growth rate for cruise tourism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projected to expand at a 6.55%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cruise segment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Expedition cruises are forecast to grow at a 10.12% CAGR, making them the fastest-expanding segment.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Asia-Pacific important for cruise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post an 10.78% CAGR due to middle-class expansion and large-scale port investments, making it the primary growth engine.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environmental regulations affecting cruise lines?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IMO 2030 and EU ETS rules are adding retrofit costs of USD 15-25 million per ship and raising fuel expenses, pressuring operating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technological trends are shaping passenger experience?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Investments in AI-enhanced services, wearable devices, and high-speed Wi-Fi are elevating personalization and onboard spending.</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