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Duty Free And Travel Retail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Travel Retail &amp; Duty Free (Retail)  </w:t>
      </w:r>
    </w:p>
    <w:p>
      <w:pPr/>
      <w:r>
        <w:rPr>
          <w:rFonts w:ascii="Helvetica Light" w:hAnsi="Helvetica Light" w:cs="Helvetica Light"/>
          <w:sz w:val="24"/>
          <w:sz-cs w:val="24"/>
        </w:rPr>
        <w:t xml:space="preserve">&gt; **Source:** [https://www.mordorintelligence.com/industry-reports/duty-free-and-travel-retail-market](https://www.mordorintelligence.com/industry-reports/duty-free-and-travel-retail-market)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102.51 billion |</w:t>
      </w:r>
    </w:p>
    <w:p>
      <w:pPr/>
      <w:r>
        <w:rPr>
          <w:rFonts w:ascii="Helvetica Light" w:hAnsi="Helvetica Light" w:cs="Helvetica Light"/>
          <w:sz w:val="24"/>
          <w:sz-cs w:val="24"/>
        </w:rPr>
        <w:t xml:space="preserve">| **Projected Forecast (2031)** | USD 102.51 billion |</w:t>
      </w:r>
    </w:p>
    <w:p>
      <w:pPr/>
      <w:r>
        <w:rPr>
          <w:rFonts w:ascii="Helvetica Light" w:hAnsi="Helvetica Light" w:cs="Helvetica Light"/>
          <w:sz w:val="24"/>
          <w:sz-cs w:val="24"/>
        </w:rPr>
        <w:t xml:space="preserve">| **Growth Rate (CAGR)** | 8.78 %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Duty Free And Travel Retail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![Duty Free And Travel Retail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![Duty Free And Travel Retail Market: Market Share by Product Type](images/chart_4.png)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![Duty Free And Travel Retail Market: Market Share by Price Range](images/chart_5.png)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![Duty Free And Travel Retail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![Duty Free And Travel Retail Market](images/chart_7.png)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2021 - 2031 | </w:t>
      </w:r>
    </w:p>
    <w:p>
      <w:pPr/>
      <w:r>
        <w:rPr>
          <w:rFonts w:ascii="Helvetica Light" w:hAnsi="Helvetica Light" w:cs="Helvetica Light"/>
          <w:sz w:val="24"/>
          <w:sz-cs w:val="24"/>
        </w:rPr>
        <w:t xml:space="preserve">Market Size (2026) | USD 102.51 Billion | </w:t>
      </w:r>
    </w:p>
    <w:p>
      <w:pPr/>
      <w:r>
        <w:rPr>
          <w:rFonts w:ascii="Helvetica Light" w:hAnsi="Helvetica Light" w:cs="Helvetica Light"/>
          <w:sz w:val="24"/>
          <w:sz-cs w:val="24"/>
        </w:rPr>
        <w:t xml:space="preserve">Market Size (2031) | USD 156.15 Billion | </w:t>
      </w:r>
    </w:p>
    <w:p>
      <w:pPr/>
      <w:r>
        <w:rPr>
          <w:rFonts w:ascii="Helvetica Light" w:hAnsi="Helvetica Light" w:cs="Helvetica Light"/>
          <w:sz w:val="24"/>
          <w:sz-cs w:val="24"/>
        </w:rPr>
        <w:t xml:space="preserve">Growth Rate (2026 - 2031) | 8.78 % | </w:t>
      </w:r>
    </w:p>
    <w:p>
      <w:pPr/>
      <w:r>
        <w:rPr>
          <w:rFonts w:ascii="Helvetica Light" w:hAnsi="Helvetica Light" w:cs="Helvetica Light"/>
          <w:sz w:val="24"/>
          <w:sz-cs w:val="24"/>
        </w:rPr>
        <w:t xml:space="preserve">Fastest Growing Market | Middle East and Africa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Duty Free And Travel Retail Market Analysis by Mordor IntelligenceThe Duty Free And Travel Retail Market size is projected to be USD 94.24 billion in 2025, USD 102.51 billion in 2026, and reach USD 156.15 billion by 2031, growing at a CAGR of 8.78% from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expansion outpaces the projected 2.9% global GDP growth for 2026, indicating resilient structural momentum for non-aeronautical retail across aviation, cruise, and cross-border nodes. International tourist arrivals topped 1.1 billion in the first nine months of 2025, up 5% year-over-year and 3% above pre-pandemic levels, which sustains high passenger volumes and improves conversion opportunities for core categories such as beauty and liquor. Airport operators are deepening the pivot toward non-aeronautical revenues, with evidence that Middle East hubs generate more than USD 16 in non-aeronautical income per passenger, well above the global average, underpinned by premium retail investments and strong transfer traffic[1]Source: Xinhua, “Update: China turns Hainan Island into special customs supervision zone,” Xinhua, news.cn. Regulatory and commercial models are evolving, as dual-till and hybrid-till regimes spread and risk-sharing contracts sharpen alignment between operators and concessionaires for sustainable growth in the duty-free and travel retail market. Policy-led retail zones are a further tailwind, highlighted by the launch of island-wide special customs operations in Hainan in December 2025 that expanded zero-tariff coverage to most product lines and reinforced the island’s role as an offshore consumption hub.</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type, perfumes and cosmetics led with a 35.74% share in the duty-free and travel retail market in 2025; fashion and accessories are projected to expand at a 12.87% CAGR to 2031.</w:t>
      </w:r>
    </w:p>
    <w:p>
      <w:pPr/>
      <w:r>
        <w:rPr>
          <w:rFonts w:ascii="Helvetica Light" w:hAnsi="Helvetica Light" w:cs="Helvetica Light"/>
          <w:sz w:val="24"/>
          <w:sz-cs w:val="24"/>
        </w:rPr>
        <w:t xml:space="preserve">* By distribution channel, airport shops held 61.73% share of the duty-free and travel retail market in 2025, while e-commerce and omnichannel pre-order are forecast to grow at a 12.74% CAGR through 2031.</w:t>
      </w:r>
    </w:p>
    <w:p>
      <w:pPr/>
      <w:r>
        <w:rPr>
          <w:rFonts w:ascii="Helvetica Light" w:hAnsi="Helvetica Light" w:cs="Helvetica Light"/>
          <w:sz w:val="24"/>
          <w:sz-cs w:val="24"/>
        </w:rPr>
        <w:t xml:space="preserve">* By price range, premium and luxury captured 49.36% of the duty-free and travel retail market in 2025 and are expected to grow at a 7.76% CAGR to 2031.</w:t>
      </w:r>
    </w:p>
    <w:p>
      <w:pPr/>
      <w:r>
        <w:rPr>
          <w:rFonts w:ascii="Helvetica Light" w:hAnsi="Helvetica Light" w:cs="Helvetica Light"/>
          <w:sz w:val="24"/>
          <w:sz-cs w:val="24"/>
        </w:rPr>
        <w:t xml:space="preserve">* By consumer profile, leisure travellers accounted for 58.87% of the duty-free and travel retail market in 2025, while millennial and Gen Z leisure cohorts are projected to advance at a 10.87% CAGR through 2031.</w:t>
      </w:r>
    </w:p>
    <w:p>
      <w:pPr/>
      <w:r>
        <w:rPr>
          <w:rFonts w:ascii="Helvetica Light" w:hAnsi="Helvetica Light" w:cs="Helvetica Light"/>
          <w:sz w:val="24"/>
          <w:sz-cs w:val="24"/>
        </w:rPr>
        <w:t xml:space="preserve">* By geography, Asia-Pacific led with 56.84% of the duty-free and travel retail market in 2025, and the Middle East is projected to record a 9.85%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Duty Free And Travel Retail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Expansion of offshore duty-free zones and free-trade islands is boosting shopper footfall | +1.8% | Global, with early gains in Hainan, Singapore, and pilot concepts discussed in parts of the GCC | Medium term (2-4 years) | </w:t>
      </w:r>
    </w:p>
    <w:p>
      <w:pPr/>
      <w:r>
        <w:rPr>
          <w:rFonts w:ascii="Helvetica Light" w:hAnsi="Helvetica Light" w:cs="Helvetica Light"/>
          <w:sz w:val="24"/>
          <w:sz-cs w:val="24"/>
        </w:rPr>
        <w:t xml:space="preserve">Airport privatization and non-aeronautical revenue focus on expanding retail floor plates | +1.5% | North America, Europe, India, the Middle East | Medium term (2-4 years) | </w:t>
      </w:r>
    </w:p>
    <w:p>
      <w:pPr/>
      <w:r>
        <w:rPr>
          <w:rFonts w:ascii="Helvetica Light" w:hAnsi="Helvetica Light" w:cs="Helvetica Light"/>
          <w:sz w:val="24"/>
          <w:sz-cs w:val="24"/>
        </w:rPr>
        <w:t xml:space="preserve">Recovery of long-haul leisure travel is reviving the fragrance and beauty category spend | +1.4% | Global, strongest in Asia-Pacific, Europe, the Middle East | Short term (≤ 2 years) | </w:t>
      </w:r>
    </w:p>
    <w:p>
      <w:pPr/>
      <w:r>
        <w:rPr>
          <w:rFonts w:ascii="Helvetica Light" w:hAnsi="Helvetica Light" w:cs="Helvetica Light"/>
          <w:sz w:val="24"/>
          <w:sz-cs w:val="24"/>
        </w:rPr>
        <w:t xml:space="preserve">Rise of omnichannel pre-order and click-and-collect elevating conversion rates | +1.2% | Global core, spreading in Asia-Pacific and South America, early adoption in North America and Europe | Medium term (2-4 years) | </w:t>
      </w:r>
    </w:p>
    <w:p>
      <w:pPr/>
      <w:r>
        <w:rPr>
          <w:rFonts w:ascii="Helvetica Light" w:hAnsi="Helvetica Light" w:cs="Helvetica Light"/>
          <w:sz w:val="24"/>
          <w:sz-cs w:val="24"/>
        </w:rPr>
        <w:t xml:space="preserve">Premiumization trend in duty-free liquor targeting millennial traveller segments | +1.0% | Middle East, Asia-Pacific, North America | Medium term (2-4 years) | </w:t>
      </w:r>
    </w:p>
    <w:p>
      <w:pPr/>
      <w:r>
        <w:rPr>
          <w:rFonts w:ascii="Helvetica Light" w:hAnsi="Helvetica Light" w:cs="Helvetica Light"/>
          <w:sz w:val="24"/>
          <w:sz-cs w:val="24"/>
        </w:rPr>
        <w:t xml:space="preserve">Introduction of arrival-hall duty-free formats, unlocking incremental purchases | +0.9% | Middle East, Asia Pacific, and selective European adoption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duty free and travel retail market remains moderately consolidated, featuring global leaders and specialized regional players that compete for multi-year concessions across airports, cruise, and cross-border locations. Avolta’s 2024 performance included 6.3% organic growth in core turnover, underpinned by a larger program of digital upgrades, loyalty expansion, and self-checkout deployments that improve conversion and labour productivity[4]Source: Avolta, “Financial Report 2024,” Avolta, avoltaworld.com. The company’s strategy emphasizes targeted bolt-on wins, disciplined capital allocation, and a data platform designed to sharpen assortment and pricing decisions at store level. Lagardère Travel Retail secured a 10-year contract to operate duty free at London Luton Airport starting in 2026, with a significant expansion in commercial space that will refresh category adjacencies and brand representation. Gebr. Heinemann reported a strong rebound in 2024 turnover and outlined store network expansions that build on partnerships across Europe, the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Operators are differentiating through loyalty depth, store automation, and supply chain agility that preserve availability under variable schedules. The largest players are accelerating omnichannel flows that bring pre-order upstream, offering product reservation, targeted promotions, and fast pickup with an aim to lift basket size and repeat rates. Infrastructure-led partners seek to optimize non-aeronautical revenue with design, signage, and dwell management that directs passengers into high-conversion zones. Strengthening collaboration between airports and concessionaires is visible in contracts that incorporate hybrid revenue-sharing mechanisms aligned to traffic scenarios in the duty free and travel retail market. These approaches spread risk and support investment in store fit-outs and digital integrations.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moves in 2025 favoured bids that combine duty free, specialty retail, and foodservice expertise to deliver integrated experiences aligned to airport brand and passenger mix. Companies highlighted targeted store redesigns, improved category adjacency, and more flexible merchandising to adapt to evolving regulations and traveller preferences. Data and analytics remain core to daily operations, from forecasting and inventory optimization to price elasticities and targeted offers by route and traveller cohort. As operators refine portfolio balance across airports, seaports, and border formats, multichannel capabilities will continue to distinguish leaders in the duty free and travel retail market. Competitive intensity should remain high given the weight of global tenders and the importance of long-term contracts.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Duty Free And Travel Retail Industry Leaders* Avolta AG (Dufry)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China Duty Free Group Co.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Lagardère Travel Retail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DFS Group (LVMH)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Lotte Duty Free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This market covers retail sales made to travelers in controlled travel environments where goods are sold as duty-free or travel retail, and the purchase is linked to a trip and proof of travel for export or transit.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Domestic duty-paid travel convenience retail and inflight catering services are excluded from the market totals.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Type* Perfumes &amp; Cosmetics</w:t>
      </w:r>
    </w:p>
    <w:p>
      <w:pPr/>
      <w:r>
        <w:rPr>
          <w:rFonts w:ascii="Helvetica Light" w:hAnsi="Helvetica Light" w:cs="Helvetica Light"/>
          <w:sz w:val="24"/>
          <w:sz-cs w:val="24"/>
        </w:rPr>
        <w:t xml:space="preserve">* Wines &amp; Spirits</w:t>
      </w:r>
    </w:p>
    <w:p>
      <w:pPr/>
      <w:r>
        <w:rPr>
          <w:rFonts w:ascii="Helvetica Light" w:hAnsi="Helvetica Light" w:cs="Helvetica Light"/>
          <w:sz w:val="24"/>
          <w:sz-cs w:val="24"/>
        </w:rPr>
        <w:t xml:space="preserve">* Fashion &amp; Accessories</w:t>
      </w:r>
    </w:p>
    <w:p>
      <w:pPr/>
      <w:r>
        <w:rPr>
          <w:rFonts w:ascii="Helvetica Light" w:hAnsi="Helvetica Light" w:cs="Helvetica Light"/>
          <w:sz w:val="24"/>
          <w:sz-cs w:val="24"/>
        </w:rPr>
        <w:t xml:space="preserve">* Tobacco Products</w:t>
      </w:r>
    </w:p>
    <w:p>
      <w:pPr/>
      <w:r>
        <w:rPr>
          <w:rFonts w:ascii="Helvetica Light" w:hAnsi="Helvetica Light" w:cs="Helvetica Light"/>
          <w:sz w:val="24"/>
          <w:sz-cs w:val="24"/>
        </w:rPr>
        <w:t xml:space="preserve">* Confectionery &amp; Fine Foods</w:t>
      </w:r>
    </w:p>
    <w:p>
      <w:pPr/>
      <w:r>
        <w:rPr>
          <w:rFonts w:ascii="Helvetica Light" w:hAnsi="Helvetica Light" w:cs="Helvetica Light"/>
          <w:sz w:val="24"/>
          <w:sz-cs w:val="24"/>
        </w:rPr>
        <w:t xml:space="preserve">* Electronics &amp; Gadgets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Distribution Channel* Airport Shops</w:t>
      </w:r>
    </w:p>
    <w:p>
      <w:pPr/>
      <w:r>
        <w:rPr>
          <w:rFonts w:ascii="Helvetica Light" w:hAnsi="Helvetica Light" w:cs="Helvetica Light"/>
          <w:sz w:val="24"/>
          <w:sz-cs w:val="24"/>
        </w:rPr>
        <w:t xml:space="preserve">* On-board Aircraft</w:t>
      </w:r>
    </w:p>
    <w:p>
      <w:pPr/>
      <w:r>
        <w:rPr>
          <w:rFonts w:ascii="Helvetica Light" w:hAnsi="Helvetica Light" w:cs="Helvetica Light"/>
          <w:sz w:val="24"/>
          <w:sz-cs w:val="24"/>
        </w:rPr>
        <w:t xml:space="preserve">* Seaport &amp; Cruise Line Stores</w:t>
      </w:r>
    </w:p>
    <w:p>
      <w:pPr/>
      <w:r>
        <w:rPr>
          <w:rFonts w:ascii="Helvetica Light" w:hAnsi="Helvetica Light" w:cs="Helvetica Light"/>
          <w:sz w:val="24"/>
          <w:sz-cs w:val="24"/>
        </w:rPr>
        <w:t xml:space="preserve">* Border &amp; Downtown Duty-Free</w:t>
      </w:r>
    </w:p>
    <w:p>
      <w:pPr/>
      <w:r>
        <w:rPr>
          <w:rFonts w:ascii="Helvetica Light" w:hAnsi="Helvetica Light" w:cs="Helvetica Light"/>
          <w:sz w:val="24"/>
          <w:sz-cs w:val="24"/>
        </w:rPr>
        <w:t xml:space="preserve">* Railway Stations</w:t>
      </w:r>
    </w:p>
    <w:p>
      <w:pPr/>
      <w:r>
        <w:rPr>
          <w:rFonts w:ascii="Helvetica Light" w:hAnsi="Helvetica Light" w:cs="Helvetica Light"/>
          <w:sz w:val="24"/>
          <w:sz-cs w:val="24"/>
        </w:rPr>
        <w:t xml:space="preserve">* E-commerce / Omnichannel Pre-order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Price Range* Premium &amp; Luxury</w:t>
      </w:r>
    </w:p>
    <w:p>
      <w:pPr/>
      <w:r>
        <w:rPr>
          <w:rFonts w:ascii="Helvetica Light" w:hAnsi="Helvetica Light" w:cs="Helvetica Light"/>
          <w:sz w:val="24"/>
          <w:sz-cs w:val="24"/>
        </w:rPr>
        <w:t xml:space="preserve">* Mid-tier</w:t>
      </w:r>
    </w:p>
    <w:p>
      <w:pPr/>
      <w:r>
        <w:rPr>
          <w:rFonts w:ascii="Helvetica Light" w:hAnsi="Helvetica Light" w:cs="Helvetica Light"/>
          <w:sz w:val="24"/>
          <w:sz-cs w:val="24"/>
        </w:rPr>
        <w:t xml:space="preserve">* Economy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Consumer Profile* Leisure Travelers</w:t>
      </w:r>
    </w:p>
    <w:p>
      <w:pPr/>
      <w:r>
        <w:rPr>
          <w:rFonts w:ascii="Helvetica Light" w:hAnsi="Helvetica Light" w:cs="Helvetica Light"/>
          <w:sz w:val="24"/>
          <w:sz-cs w:val="24"/>
        </w:rPr>
        <w:t xml:space="preserve">* Business Travelers</w:t>
      </w:r>
    </w:p>
    <w:p>
      <w:pPr/>
      <w:r>
        <w:rPr>
          <w:rFonts w:ascii="Helvetica Light" w:hAnsi="Helvetica Light" w:cs="Helvetica Light"/>
          <w:sz w:val="24"/>
          <w:sz-cs w:val="24"/>
        </w:rPr>
        <w:t xml:space="preserve">* VFR &amp; Expat Shoppers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Peru</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United Kingdom</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BENELUX (Belgium, Netherlands, Luxembourg)</w:t>
      </w:r>
    </w:p>
    <w:p>
      <w:pPr/>
      <w:r>
        <w:rPr>
          <w:rFonts w:ascii="Helvetica Light" w:hAnsi="Helvetica Light" w:cs="Helvetica Light"/>
          <w:sz w:val="24"/>
          <w:sz-cs w:val="24"/>
        </w:rPr>
        <w:t xml:space="preserve">* NORDICS (Denmark, Finland, Iceland, Norway, Sweden)</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India</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South-East Asia (Singapore, Malaysia, Thailand, Indonesia, Vietnam, Philippines)</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United Arab Emirates</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duty free and travel retail market size and projected growth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duty free and travel retail market size is USD 102.51 billion in 2026 and is forecast to reach USD 156.15 billion by 2031 at an 8.78% CAGR, supported by resilient international travel and a higher non-aeronautical revenue focus.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categories are leading and growing fastest in duty free and travel retail?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Perfumes and cosmetics led with 35.74% share in 2025, while fashion and accessories are the fastest-growing category with a 12.87% CAGR through 2031, aided by premium and curated assortments.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channels are gaining share in duty free and travel retail?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Airport shops remain the largest channel with 61.73% share in 2025, while e-commerce and omnichannel pre-order are the fastest-growing channels with a 12.74% CAGR as digital journeys expand.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regions drive the most value in duty free and travel retail?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accounted for 56.84% in 2025 due to large traffic corridors and policy-led retail zones, while the Middle East is the fastest-growing region with a 9.85% CAGR on capacity expansions and premium retail focus.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consumer profiles contribute most to duty free and travel retail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Leisure travellers accounted for 58.87% in 2025, and millennial and Gen Z leisure cohorts are advancing at a 10.87% CAGR as omnichannel engagement and premium experiences lift conversion.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are the key risks to duty free and travel retail growth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main risks are regulatory tightening in tobacco and beauty, currency volatility affecting perceived price advantage, and dwell-time pressure from security and immigration queues, which operators are addressing through design, digital, and operational initiatives.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