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Electric Vehicle Leasing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Electric Vehicles &amp; Clean Mobility (Automotive &amp; Transportation)  </w:t>
      </w:r>
    </w:p>
    <w:p>
      <w:pPr/>
      <w:r>
        <w:rPr>
          <w:rFonts w:ascii="Helvetica Light" w:hAnsi="Helvetica Light" w:cs="Helvetica Light"/>
          <w:sz w:val="24"/>
          <w:sz-cs w:val="24"/>
        </w:rPr>
        <w:t xml:space="preserve">&gt; **Source:** [https://www.mordorintelligence.com/industry-reports/electric-vehicle-leasing-market](https://www.mordorintelligence.com/industry-reports/electric-vehicle-leasing-market)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122.87 billion |</w:t>
      </w:r>
    </w:p>
    <w:p>
      <w:pPr/>
      <w:r>
        <w:rPr>
          <w:rFonts w:ascii="Helvetica Light" w:hAnsi="Helvetica Light" w:cs="Helvetica Light"/>
          <w:sz w:val="24"/>
          <w:sz-cs w:val="24"/>
        </w:rPr>
        <w:t xml:space="preserve">| **Projected Forecast (2031)** | USD 122.87 billion |</w:t>
      </w:r>
    </w:p>
    <w:p>
      <w:pPr/>
      <w:r>
        <w:rPr>
          <w:rFonts w:ascii="Helvetica Light" w:hAnsi="Helvetica Light" w:cs="Helvetica Light"/>
          <w:sz w:val="24"/>
          <w:sz-cs w:val="24"/>
        </w:rPr>
        <w:t xml:space="preserve">| **Growth Rate (CAGR)** | 16.97 %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Electric Vehicle Leasing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Leasing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Leasing Market Share by Vehicle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Leasing Market Share by End 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Leasing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Leasing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122.87 Billion | </w:t>
      </w:r>
    </w:p>
    <w:p>
      <w:pPr/>
      <w:r>
        <w:rPr>
          <w:rFonts w:ascii="Helvetica Light" w:hAnsi="Helvetica Light" w:cs="Helvetica Light"/>
          <w:sz w:val="24"/>
          <w:sz-cs w:val="24"/>
        </w:rPr>
        <w:t xml:space="preserve">Market Size (2031) | USD 269.06 Billion | </w:t>
      </w:r>
    </w:p>
    <w:p>
      <w:pPr/>
      <w:r>
        <w:rPr>
          <w:rFonts w:ascii="Helvetica Light" w:hAnsi="Helvetica Light" w:cs="Helvetica Light"/>
          <w:sz w:val="24"/>
          <w:sz-cs w:val="24"/>
        </w:rPr>
        <w:t xml:space="preserve">Growth Rate (2026 - 2031) | 16.97 %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Leasing Market Analysis by Mordor IntelligenceThe electric vehicle leasing market size was valued at USD 105.01 billion in 2025 and is estimated at USD 122.87 billion in 2026, and is projected to reach USD 269.06 billion by 2031, growing at a CAGR of 16.97% from 2026 to 2031. Corporate sustainability goals, subsidy-rich fiscal policies, and battery-price deflation are collectively lowering total-cost-of-ownership barriers, accelerating the shift from outright purchase to leasing. In 2026, as battery pack prices decline, residual-value discount rates tighten, enabling lessors to present more attractive monthly payment options. Governments preferentially route incentives through lease structures, enabling commercial lessors to monetize credits at origination and pass savings to fleet clients. Model proliferation—now well above 500 nameplates worldwide—intensifies technology-obsolescence risk for buyers, further tilting preference toward lease contracts that offer upgrade optionality. At the same time, telematics-driven underwriting lowers residual-value uncertainty, giving data-rich lessors a defensible edge in pricing.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vehicle type, passenger cars led with 81.25% of the electric vehicle leasing market share in 2025, while commercial vehicles will advance at a 17.86% CAGR to 2031.</w:t>
      </w:r>
    </w:p>
    <w:p>
      <w:pPr/>
      <w:r>
        <w:rPr>
          <w:rFonts w:ascii="Helvetica Light" w:hAnsi="Helvetica Light" w:cs="Helvetica Light"/>
          <w:sz w:val="24"/>
          <w:sz-cs w:val="24"/>
        </w:rPr>
        <w:t xml:space="preserve">* By propulsion type, battery-electric vehicles commanded a 73.18% share of the electric vehicle leasing market size in 2025 and are projected to expand at a 19.13% CAGR over 2026-2031.</w:t>
      </w:r>
    </w:p>
    <w:p>
      <w:pPr/>
      <w:r>
        <w:rPr>
          <w:rFonts w:ascii="Helvetica Light" w:hAnsi="Helvetica Light" w:cs="Helvetica Light"/>
          <w:sz w:val="24"/>
          <w:sz-cs w:val="24"/>
        </w:rPr>
        <w:t xml:space="preserve">* By end user, corporate fleets accounted for 49.03% share in 2025; ride-sharing and delivery platforms are set to record the fastest CAGR at 18.79% through 2031.</w:t>
      </w:r>
    </w:p>
    <w:p>
      <w:pPr/>
      <w:r>
        <w:rPr>
          <w:rFonts w:ascii="Helvetica Light" w:hAnsi="Helvetica Light" w:cs="Helvetica Light"/>
          <w:sz w:val="24"/>
          <w:sz-cs w:val="24"/>
        </w:rPr>
        <w:t xml:space="preserve">* By duration, mid-term contracts (1-3 years) held 57.11% of the electric vehicle leasing market share in 2025, whereas short-term leases (less than 12 months) will grow at 18.35% CAGR.</w:t>
      </w:r>
    </w:p>
    <w:p>
      <w:pPr/>
      <w:r>
        <w:rPr>
          <w:rFonts w:ascii="Helvetica Light" w:hAnsi="Helvetica Light" w:cs="Helvetica Light"/>
          <w:sz w:val="24"/>
          <w:sz-cs w:val="24"/>
        </w:rPr>
        <w:t xml:space="preserve">* By geography, Europe controlled 46.22% of the electric vehicle leasing market in 2025, while Asia-Pacific is projected to be the fastest-growing region at 17.48%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Electric Vehicle Leasing Market*Driver | (~) % Impact on CAGR Forecast | Geographic Relevance | Impact Timeline | </w:t>
      </w:r>
    </w:p>
    <w:p>
      <w:pPr/>
      <w:r>
        <w:rPr>
          <w:rFonts w:ascii="Helvetica Light" w:hAnsi="Helvetica Light" w:cs="Helvetica Light"/>
          <w:sz w:val="24"/>
          <w:sz-cs w:val="24"/>
        </w:rPr>
        <w:t xml:space="preserve">Government Incentives and Tax Credits | +4.1% | Global hotspots (United States, EU, China, India) | Short term (≤ 2 years) | </w:t>
      </w:r>
    </w:p>
    <w:p>
      <w:pPr/>
      <w:r>
        <w:rPr>
          <w:rFonts w:ascii="Helvetica Light" w:hAnsi="Helvetica Light" w:cs="Helvetica Light"/>
          <w:sz w:val="24"/>
          <w:sz-cs w:val="24"/>
        </w:rPr>
        <w:t xml:space="preserve">Corporate Sustainability Mandates | +3.2% | Europe, North America, Core Asia-Pacific | Medium term (2-4 years) | </w:t>
      </w:r>
    </w:p>
    <w:p>
      <w:pPr/>
      <w:r>
        <w:rPr>
          <w:rFonts w:ascii="Helvetica Light" w:hAnsi="Helvetica Light" w:cs="Helvetica Light"/>
          <w:sz w:val="24"/>
          <w:sz-cs w:val="24"/>
        </w:rPr>
        <w:t xml:space="preserve">Declining Battery Costs | +2.8% | Global (especially in mature markets) | Long term (≥ 4 years) | </w:t>
      </w:r>
    </w:p>
    <w:p>
      <w:pPr/>
      <w:r>
        <w:rPr>
          <w:rFonts w:ascii="Helvetica Light" w:hAnsi="Helvetica Light" w:cs="Helvetica Light"/>
          <w:sz w:val="24"/>
          <w:sz-cs w:val="24"/>
        </w:rPr>
        <w:t xml:space="preserve">Rising EV Model Variety | +2.3% | Global, strongest in Europe and China | Medium term (2-4 years) | </w:t>
      </w:r>
    </w:p>
    <w:p>
      <w:pPr/>
      <w:r>
        <w:rPr>
          <w:rFonts w:ascii="Helvetica Light" w:hAnsi="Helvetica Light" w:cs="Helvetica Light"/>
          <w:sz w:val="24"/>
          <w:sz-cs w:val="24"/>
        </w:rPr>
        <w:t xml:space="preserve">Flexible/Micro-Lease Platforms | +1.9% | North America, Europe, urban Asia-Pacific | Short term (≤ 2 years) | </w:t>
      </w:r>
    </w:p>
    <w:p>
      <w:pPr/>
      <w:r>
        <w:rPr>
          <w:rFonts w:ascii="Helvetica Light" w:hAnsi="Helvetica Light" w:cs="Helvetica Light"/>
          <w:sz w:val="24"/>
          <w:sz-cs w:val="24"/>
        </w:rPr>
        <w:t xml:space="preserve">AI-Driven Battery Analytics | +1.5% | Europe and North America lead adoption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lease origination market is characterized by a competitive yet moderately concentrated landscape. Ayvens and Arval dominate European corporate accounts with their extensive service networks, while Sixt and Hertz focus on short-term urban leases. OEM captives like Tesla Financial Leasing, BYD Auto Finance, Hyundai Capital, and Toyota Financial Services utilize proprietary telematics and software updates to take bolder stances on residual underwriting. Rivian Financial Services targets the adventure and delivery sectors through direct enterprise channels, and VinFast Leasing rolls out bundled battery-subscription models across Southeast Asia.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Mastering data is becoming the defining line between industry leaders and those trailing behind. Volkswagen Financial Services employs a patented algorithm that tweaks lease pricing in real-time, responding to telemetry data that indicates battery degradation is better than anticipated, effectively reducing risk buffers. Meanwhile, Tesla's over-the-air software capabilities bolster secondary-market values, enabling them to set higher residuals and outmaneuver competitors sensitive to rate changes. The European Commission's battery passport regulation, while introducing compliance challenges, also presents lessors with a marketing edge for their quality-validated used units. Companies without the scale to harness telematics risk losing out, as clients with high wear-and-tear tendencies gravitate towards generic contracts that misprice their risk.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Emerging opportunities lie in services like depot-charging, programs for certified pre-owned electric vehicle leasing to capitalize on off-lease surpluses, and cross-border lease portability to streamline fleet management for global corporations. Collaborations between lessors and energy utilities are on the rise, with BYD Auto Finance making a splash by co-investing in charging depots in Shenzhen, and Ayven teaming up with Iberdrola in Spain to secure renewable energy deals for fleet charging.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Vehicle Leasing Industry Leaders* Ayvens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Arval (BNP Paribas)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Sixt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Hertz Global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Volkswagen Financial Services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Electric Vehicle Leasing Market Report ScopeThe scope includes segmentation by vehicle type (passenger cars and commercial vehicles), propulsion type (battery electric vehicles, plug-in hybrid electric vehicles, and fuel-cell electric vehicles), end user (individual customers, corporate fleets, government agencies, and ride-sharing and delivery platforms), and duration (short-term (less than 12 months), mid-term (1-3 years), and long-term (more than 3 years). The analysis also covers regional-level analysis, including North America, South America, Europe, Asia-Pacific, and the Middle East and Africa. Market size and growth forecasts are presented by value in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Vehicle TypePassenger Cars | </w:t>
      </w:r>
    </w:p>
    <w:p>
      <w:pPr/>
      <w:r>
        <w:rPr>
          <w:rFonts w:ascii="Helvetica Light" w:hAnsi="Helvetica Light" w:cs="Helvetica Light"/>
          <w:sz w:val="24"/>
          <w:sz-cs w:val="24"/>
        </w:rPr>
        <w:t xml:space="preserve">Commercial Vehicles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electric vehicle leasing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electric vehicle leasing market size is estimated at USD 122.87 billion in 2026, up from USD 105.01 billion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in leasing uptake?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a 17.48% CAGR to 2031, driven by Chinese and Indian subsidy frameworks that heavily favor leased zero-emission fleets.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battery-electric vehicles preferred over plug-in hybrids for leasing?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Richer incentives, stricter zero-emission regulations, and lower maintenance costs push lessors and customers toward BEVs, which held 73.18% share in 2025 and grow 19.13% annually.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 micro-lease platforms play in the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Platforms like Loopit and Spring Free EV enable sub-12-month contracts that bundle insurance and charging, serving gig-economy drivers and boosting short-term lease growth at 18.35% CAGR.</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