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Embedded Wealth Management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Wealth, Asset Management &amp; Private Equity (Financial Services &amp; Investment Intelligence)  </w:t>
      </w:r>
    </w:p>
    <w:p>
      <w:pPr/>
      <w:r>
        <w:rPr>
          <w:rFonts w:ascii="Helvetica Light" w:hAnsi="Helvetica Light" w:cs="Helvetica Light"/>
          <w:sz w:val="24"/>
          <w:sz-cs w:val="24"/>
        </w:rPr>
        <w:t xml:space="preserve">&gt; **Source:** [https://www.mordorintelligence.com/industry-reports/embedded-wealth-management-market](https://www.mordorintelligence.com/industry-reports/embedded-wealth-management-market)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1.5 trillion |</w:t>
      </w:r>
    </w:p>
    <w:p>
      <w:pPr/>
      <w:r>
        <w:rPr>
          <w:rFonts w:ascii="Helvetica Light" w:hAnsi="Helvetica Light" w:cs="Helvetica Light"/>
          <w:sz w:val="24"/>
          <w:sz-cs w:val="24"/>
        </w:rPr>
        <w:t xml:space="preserve">| **Projected Forecast (2031)** | USD 1.5 trillion |</w:t>
      </w:r>
    </w:p>
    <w:p>
      <w:pPr/>
      <w:r>
        <w:rPr>
          <w:rFonts w:ascii="Helvetica Light" w:hAnsi="Helvetica Light" w:cs="Helvetica Light"/>
          <w:sz w:val="24"/>
          <w:sz-cs w:val="24"/>
        </w:rPr>
        <w:t xml:space="preserve">| **Growth Rate (CAGR)** | 8.10 %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Embedded Wealth Management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![Embedded Wealth Management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![Embedded Wealth Management Market Share by Host Channel,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![Embedded Wealth Management Market Share by Asset Owner,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![Embedded Wealth Management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![Embedded Wealth Management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1.5 Trillion | </w:t>
      </w:r>
    </w:p>
    <w:p>
      <w:pPr/>
      <w:r>
        <w:rPr>
          <w:rFonts w:ascii="Helvetica Light" w:hAnsi="Helvetica Light" w:cs="Helvetica Light"/>
          <w:sz w:val="24"/>
          <w:sz-cs w:val="24"/>
        </w:rPr>
        <w:t xml:space="preserve">Market Size (2031) | USD 2.20 Trillion | </w:t>
      </w:r>
    </w:p>
    <w:p>
      <w:pPr/>
      <w:r>
        <w:rPr>
          <w:rFonts w:ascii="Helvetica Light" w:hAnsi="Helvetica Light" w:cs="Helvetica Light"/>
          <w:sz w:val="24"/>
          <w:sz-cs w:val="24"/>
        </w:rPr>
        <w:t xml:space="preserve">Growth Rate (2026 - 2031) | 8.10 % | </w:t>
      </w:r>
    </w:p>
    <w:p>
      <w:pPr/>
      <w:r>
        <w:rPr>
          <w:rFonts w:ascii="Helvetica Light" w:hAnsi="Helvetica Light" w:cs="Helvetica Light"/>
          <w:sz w:val="24"/>
          <w:sz-cs w:val="24"/>
        </w:rPr>
        <w:t xml:space="preserve">Fastest Growing Market | South America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Embedded Wealth Management Market Analysis by Mordor IntelligenceThe Embedded Wealth Management Market size was valued at USD 1.40 trillion in 2025 and is estimated to grow from USD 1.5 trillion in 2026 to reach USD 2.20 trillion by 2031, at a CAGR of 8.10% during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embedded wealth management market is moving investment products into payroll applications, super-apps, digital banking interfaces, and e-commerce wallets, where consumers and small businesses already manage routine financial activity. This distribution model gives host platforms access to established user relationships and can reduce the need for separate customer acquisition. Wealth providers are responding by supplying products, custody, brokerage, and compliance capabilities through third-party digital channels rather than relying only on captive applications. Competition is therefore centered on the ability to combine reliable technology, regulatory controls, and a user experience that supports first-time investors. The embedded wealth management market also has opportunities in payroll and business software, where retirement and investment services can be placed within existing work and cash-management processes.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host channel, payments super-apps and wallet hosts captured 54.6% of the embedded wealth management market share in 2025, while neobanks and digital banks are projected to grow at a 13.5% CAGR through 2031.</w:t>
      </w:r>
    </w:p>
    <w:p>
      <w:pPr/>
      <w:r>
        <w:rPr>
          <w:rFonts w:ascii="Helvetica Light" w:hAnsi="Helvetica Light" w:cs="Helvetica Light"/>
          <w:sz w:val="24"/>
          <w:sz-cs w:val="24"/>
        </w:rPr>
        <w:t xml:space="preserve">* By product sleeve, cash-equivalent regulated funds captured 36.7% of the embedded wealth management market share in 2025, while discretionary and automated portfolios are projected to grow at a 13.1% CAGR through 2031.</w:t>
      </w:r>
    </w:p>
    <w:p>
      <w:pPr/>
      <w:r>
        <w:rPr>
          <w:rFonts w:ascii="Helvetica Light" w:hAnsi="Helvetica Light" w:cs="Helvetica Light"/>
          <w:sz w:val="24"/>
          <w:sz-cs w:val="24"/>
        </w:rPr>
        <w:t xml:space="preserve">* By asset owner, mass-market retail captured 69.8% of the embedded wealth management market share in 2025, while micro-business and sole-trader treasury is projected to grow at a 15.6% CAGR through 2031.</w:t>
      </w:r>
    </w:p>
    <w:p>
      <w:pPr/>
      <w:r>
        <w:rPr>
          <w:rFonts w:ascii="Helvetica Light" w:hAnsi="Helvetica Light" w:cs="Helvetica Light"/>
          <w:sz w:val="24"/>
          <w:sz-cs w:val="24"/>
        </w:rPr>
        <w:t xml:space="preserve">* By geography, Asia-Pacific captured 55.2% of the embedded wealth management market share in 2025, while South America is projected to grow at a 14.3%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Embedded Wealth Management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Expansion of Wealth Management Distribution Through Non-Financial Platforms | +2.1% | Global | Short term (≤ 2 years) | </w:t>
      </w:r>
    </w:p>
    <w:p>
      <w:pPr/>
      <w:r>
        <w:rPr>
          <w:rFonts w:ascii="Helvetica Light" w:hAnsi="Helvetica Light" w:cs="Helvetica Light"/>
          <w:sz w:val="24"/>
          <w:sz-cs w:val="24"/>
        </w:rPr>
        <w:t xml:space="preserve">Adoption of API-Based Investment and Wealth Management Infrastructure | +1.5% | Global, strongest in North America &amp; EU | Medium term (2–4 years) | </w:t>
      </w:r>
    </w:p>
    <w:p>
      <w:pPr/>
      <w:r>
        <w:rPr>
          <w:rFonts w:ascii="Helvetica Light" w:hAnsi="Helvetica Light" w:cs="Helvetica Light"/>
          <w:sz w:val="24"/>
          <w:sz-cs w:val="24"/>
        </w:rPr>
        <w:t xml:space="preserve">Demand for Frictionless and Personalized Embedded Investment Solutions | +1.2% | Asia-Pacific core, spill-over to North America | Short term (≤ 2 years) | </w:t>
      </w:r>
    </w:p>
    <w:p>
      <w:pPr/>
      <w:r>
        <w:rPr>
          <w:rFonts w:ascii="Helvetica Light" w:hAnsi="Helvetica Light" w:cs="Helvetica Light"/>
          <w:sz w:val="24"/>
          <w:sz-cs w:val="24"/>
        </w:rPr>
        <w:t xml:space="preserve">Integration of Automated Investment and Advisory Capabilities Into Embedded Journeys | +1.0% | Global | Medium term (2–4 years) | </w:t>
      </w:r>
    </w:p>
    <w:p>
      <w:pPr/>
      <w:r>
        <w:rPr>
          <w:rFonts w:ascii="Helvetica Light" w:hAnsi="Helvetica Light" w:cs="Helvetica Light"/>
          <w:sz w:val="24"/>
          <w:sz-cs w:val="24"/>
        </w:rPr>
        <w:t xml:space="preserve">Expansion of Embedded Wealth Management Across Payroll, Banking, Super-Apps and Vertical Platforms | +0.8% | North America &amp; EU | Medium term (2–4 years) | </w:t>
      </w:r>
    </w:p>
    <w:p>
      <w:pPr/>
      <w:r>
        <w:rPr>
          <w:rFonts w:ascii="Helvetica Light" w:hAnsi="Helvetica Light" w:cs="Helvetica Light"/>
          <w:sz w:val="24"/>
          <w:sz-cs w:val="24"/>
        </w:rPr>
        <w:t xml:space="preserve">Platform Incentives to Monetize Customers Through Embedded Wealth Products | +0.6% | Global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embedded wealth management market is fragmented. FNZ Group, Envestnet, SS&amp;C Technologies, and Broadridge Financial Solutions compete with API-focused providers including DriveWealth, Upvest, AlpacaDB, and WealthKernel. TIFIN, Additiv, and InvestCloud also provide artificial intelligence and digital wealth capabilities. Clients increasingly combine specialized brokerage, custody, compliance, and user-interface components instead of selecting one complete vendor platform. This model can reduce any single provider’s negotiating power while increasing the value of infrastructure that is difficult to replace. Providers with credible regulatory controls and established custody connections can maintain durable customer relationships even as execution services become more standardized.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FNZ raised USD 450 million in September 2026 from La Caisse, CPP Investments, Generation Investment Management, and Motive Partners. The company paired the funding with disposals of FNZ Bank Germany, IFSAM Luxembourg, and a Swiss core banking platform. The moves focused its operations on wealth management technology rather than a wider financial infrastructure portfolio. FNZ manages USD 2.5 trillion in assets for more than 30 million end customers through its technology platform. FIS also launched its Embedded Banking Platform in September 2026, enabling United States banks to offer accounts and investment capabilities in enterprise resource planning and accounting software. The platform keeps accounts on the bank’s balance sheet while third-party software manages the user experience.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Payroll platforms and retirement products are an area with several entrants and no dominant provider. Bambu Global in Southeast Asia and Fincite in Germany focus on embedded advisory infrastructure for regional institutions that need integrated wealth technology without the cost of developing it internally. AI-driven advisory is moving beyond rule-based robo-advice toward portfolio management that responds to behavioral information within the host platform. Envestnet’s goal-based planning intellectual property and TIFIN’s wealth intelligence capabilities illustrate the importance of technology alongside compliance and custody. InvestSuite filed with the Financial Conduct Authority as a regulated firm in February 2025, allowing it to serve European financial institutions under local authorization. The embedded wealth management industry is likely to reward firms that can offer compliance readiness, modular technology, and practical deployment support for host platforms.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Embedded Wealth Management Industry Leaders* FNZ Group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Envestnet,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InvestCloud,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DriveWealth LLC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Apex Fintech Solutions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Embedded Wealth Management Market Report ScopeBy Host ChannelIncumbent Bank &amp; Credit-Union Contextual App | </w:t>
      </w:r>
    </w:p>
    <w:p>
      <w:pPr/>
      <w:r>
        <w:rPr>
          <w:rFonts w:ascii="Helvetica Light" w:hAnsi="Helvetica Light" w:cs="Helvetica Light"/>
          <w:sz w:val="24"/>
          <w:sz-cs w:val="24"/>
        </w:rPr>
        <w:t xml:space="preserve">Neobank &amp; Digital-Bank Hosts | </w:t>
      </w:r>
    </w:p>
    <w:p>
      <w:pPr/>
      <w:r>
        <w:rPr>
          <w:rFonts w:ascii="Helvetica Light" w:hAnsi="Helvetica Light" w:cs="Helvetica Light"/>
          <w:sz w:val="24"/>
          <w:sz-cs w:val="24"/>
        </w:rPr>
        <w:t xml:space="preserve">Payments Super-App &amp; Wallet Hosts | </w:t>
      </w:r>
    </w:p>
    <w:p>
      <w:pPr/>
      <w:r>
        <w:rPr>
          <w:rFonts w:ascii="Helvetica Light" w:hAnsi="Helvetica Light" w:cs="Helvetica Light"/>
          <w:sz w:val="24"/>
          <w:sz-cs w:val="24"/>
        </w:rPr>
        <w:t xml:space="preserve">Commerce, Telecom &amp; Other Non-Financial Hosts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Malaysia | </w:t>
      </w:r>
    </w:p>
    <w:p>
      <w:pPr/>
      <w:r>
        <w:rPr>
          <w:rFonts w:ascii="Helvetica Light" w:hAnsi="Helvetica Light" w:cs="Helvetica Light"/>
          <w:sz w:val="24"/>
          <w:sz-cs w:val="24"/>
        </w:rPr>
        <w:t xml:space="preserve"> | Singapore | </w:t>
      </w:r>
    </w:p>
    <w:p>
      <w:pPr/>
      <w:r>
        <w:rPr>
          <w:rFonts w:ascii="Helvetica Light" w:hAnsi="Helvetica Light" w:cs="Helvetica Light"/>
          <w:sz w:val="24"/>
          <w:sz-cs w:val="24"/>
        </w:rPr>
        <w:t xml:space="preserve"> | Vietnam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of embedded wealth management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embedded wealth management market is forecast to reach USD 2.2 trillion by 2031 from USD 1.5 trillion in 2026, at an 8.1%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host channel leads embedded investing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Payments super-apps and wallet hosts led with 54.6% share in 2025, supported by large established user bases.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embedded wealth product category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Discretionary and automated portfolios are expected to record the fastest product-sleeve growth at a 13.1%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neobanks important for embedded investing?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Neobanks combine direct banking licenses with digital user experiences and are projected to grow at a 13.5%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growing fastest for embedded wealth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is forecast to grow at a 14.3% CAGR through 2031, supported by Brazil's mobile-first payments architecture and digital wealth activity.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limiting wider adoption of embedded wealth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Licensing, suitability, privacy, identity verification, and legacy-system integration requirements remain significant constraints.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