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Fava Bean Protein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[https://www.mordorintelligence.com/industry-reports/fava-bean-protein-market](https://www.mordorintelligence.com/industry-reports/fava-bean-protein-market)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310.22 million |</w:t>
      </w:r>
    </w:p>
    <w:p>
      <w:pPr/>
      <w:r>
        <w:rPr>
          <w:rFonts w:ascii="Helvetica Light" w:hAnsi="Helvetica Light" w:cs="Helvetica Light"/>
          <w:sz w:val="24"/>
          <w:sz-cs w:val="24"/>
        </w:rPr>
        <w:t xml:space="preserve">| **Projected Forecast (2031)** | USD 310.22 million |</w:t>
      </w:r>
    </w:p>
    <w:p>
      <w:pPr/>
      <w:r>
        <w:rPr>
          <w:rFonts w:ascii="Helvetica Light" w:hAnsi="Helvetica Light" w:cs="Helvetica Light"/>
          <w:sz w:val="24"/>
          <w:sz-cs w:val="24"/>
        </w:rPr>
        <w:t xml:space="preserve">| **Growth Rate (CAGR)** | 9.20 %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Fava Bean Protein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Share by Product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Share by Application,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2020 - 2030 | </w:t>
      </w:r>
    </w:p>
    <w:p>
      <w:pPr/>
      <w:r>
        <w:rPr>
          <w:rFonts w:ascii="Helvetica Light" w:hAnsi="Helvetica Light" w:cs="Helvetica Light"/>
          <w:sz w:val="24"/>
          <w:sz-cs w:val="24"/>
        </w:rPr>
        <w:t xml:space="preserve">Market Size (2025) | USD 310.22 Million | </w:t>
      </w:r>
    </w:p>
    <w:p>
      <w:pPr/>
      <w:r>
        <w:rPr>
          <w:rFonts w:ascii="Helvetica Light" w:hAnsi="Helvetica Light" w:cs="Helvetica Light"/>
          <w:sz w:val="24"/>
          <w:sz-cs w:val="24"/>
        </w:rPr>
        <w:t xml:space="preserve">Market Size (2030) | USD 481.70 Million | </w:t>
      </w:r>
    </w:p>
    <w:p>
      <w:pPr/>
      <w:r>
        <w:rPr>
          <w:rFonts w:ascii="Helvetica Light" w:hAnsi="Helvetica Light" w:cs="Helvetica Light"/>
          <w:sz w:val="24"/>
          <w:sz-cs w:val="24"/>
        </w:rPr>
        <w:t xml:space="preserve">Growth Rate (2025 - 2030) | 9.20 %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Market Analysis by Mordor IntelligenceThe fava bean protein market size stands at USD 310.22 million in 2025 and is projected to reach USD 481.7 million by 2030, reflecting a 9.2% CAGR and underscoring an accelerating global pivot toward sustainable, allergen-friendly plant proteins that can complement or replace soy and pea. Rising demand for clean-label formulations, a widening roster of sports-nutrition applications, and decisive regulatory clarity in both the United States and the European Union collectively fuel this expansion. Manufacturers are prioritizing dry-fractionation and hybrid extraction technologies that lower water and energy requirements, align with corporate net-zero targets, and improve cost structures[1]Center for Food Safety and Applied Nutrition, “Recently Published GRAS Notices and FDA Letters,” fda.gov. Europe benefits from the deepest installed processing base and favorable agri-policy support, yet Asia-Pacific delivers the highest incremental volume growth as Chinese pulse programs scale. North American players leverage a series of FDA GRAS notices to fast-track novel SKUs, while new capital projects in Germany and Canada provide proof points for scalable, zero-waste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isolates captured 46.84% of the fava bean protein market share in 2024, while textured protein is forecast to expand at a 9.27% CAGR through 2030.</w:t>
      </w:r>
    </w:p>
    <w:p>
      <w:pPr/>
      <w:r>
        <w:rPr>
          <w:rFonts w:ascii="Helvetica Light" w:hAnsi="Helvetica Light" w:cs="Helvetica Light"/>
          <w:sz w:val="24"/>
          <w:sz-cs w:val="24"/>
        </w:rPr>
        <w:t xml:space="preserve">* By nature, conventional grades held 81.62% share of the fava bean protein market size in 2024; organic grades are projected to grow at a 10.11% CAGR to 2030.</w:t>
      </w:r>
    </w:p>
    <w:p>
      <w:pPr/>
      <w:r>
        <w:rPr>
          <w:rFonts w:ascii="Helvetica Light" w:hAnsi="Helvetica Light" w:cs="Helvetica Light"/>
          <w:sz w:val="24"/>
          <w:sz-cs w:val="24"/>
        </w:rPr>
        <w:t xml:space="preserve">* By application, food and beverage manufacturers accounted for 57.83% of the fava bean protein market size in 2024, whereas animal nutrition is advancing at an 8.22% CAGR through 2030.</w:t>
      </w:r>
    </w:p>
    <w:p>
      <w:pPr/>
      <w:r>
        <w:rPr>
          <w:rFonts w:ascii="Helvetica Light" w:hAnsi="Helvetica Light" w:cs="Helvetica Light"/>
          <w:sz w:val="24"/>
          <w:sz-cs w:val="24"/>
        </w:rPr>
        <w:t xml:space="preserve">* By geography, Europe led with a 32.59% fava bean protein market share in 2024; Asia-Pacific posts the fastest regional growth at 9.04%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Fava Bean Protein Market*Driver | (~) % Impact on CAGR Forecast | Geographic Relevance | Impact Timeline | </w:t>
      </w:r>
    </w:p>
    <w:p>
      <w:pPr/>
      <w:r>
        <w:rPr>
          <w:rFonts w:ascii="Helvetica Light" w:hAnsi="Helvetica Light" w:cs="Helvetica Light"/>
          <w:sz w:val="24"/>
          <w:sz-cs w:val="24"/>
        </w:rPr>
        <w:t xml:space="preserve">Plant-based diet mainstreaming in US and EU retail channels | +1.8% | North America &amp; EU | Medium term (2-4 years) | </w:t>
      </w:r>
    </w:p>
    <w:p>
      <w:pPr/>
      <w:r>
        <w:rPr>
          <w:rFonts w:ascii="Helvetica Light" w:hAnsi="Helvetica Light" w:cs="Helvetica Light"/>
          <w:sz w:val="24"/>
          <w:sz-cs w:val="24"/>
        </w:rPr>
        <w:t xml:space="preserve">Demand for allergen-friendly protein in sports-nutrition RTD beverages | +1.2% | Global | Short term (≤ 2 years) | </w:t>
      </w:r>
    </w:p>
    <w:p>
      <w:pPr/>
      <w:r>
        <w:rPr>
          <w:rFonts w:ascii="Helvetica Light" w:hAnsi="Helvetica Light" w:cs="Helvetica Light"/>
          <w:sz w:val="24"/>
          <w:sz-cs w:val="24"/>
        </w:rPr>
        <w:t xml:space="preserve">Regulatory tailwinds: GRAS clearance and EU novel-food self-determinations | +2.1% | North America &amp; EU | Short term (≤ 2 years) | </w:t>
      </w:r>
    </w:p>
    <w:p>
      <w:pPr/>
      <w:r>
        <w:rPr>
          <w:rFonts w:ascii="Helvetica Light" w:hAnsi="Helvetica Light" w:cs="Helvetica Light"/>
          <w:sz w:val="24"/>
          <w:sz-cs w:val="24"/>
        </w:rPr>
        <w:t xml:space="preserve">Food-industry pivot to dry-fractionated proteins to cut water/energy use | +1.5% | Global | Medium term (2-4 years) | </w:t>
      </w:r>
    </w:p>
    <w:p>
      <w:pPr/>
      <w:r>
        <w:rPr>
          <w:rFonts w:ascii="Helvetica Light" w:hAnsi="Helvetica Light" w:cs="Helvetica Light"/>
          <w:sz w:val="24"/>
          <w:sz-cs w:val="24"/>
        </w:rPr>
        <w:t xml:space="preserve">Corporate net-zero targets driving pulse-based ingredient sourcing | +1.3% | Global | Long term (≥ 4 years) | </w:t>
      </w:r>
    </w:p>
    <w:p>
      <w:pPr/>
      <w:r>
        <w:rPr>
          <w:rFonts w:ascii="Helvetica Light" w:hAnsi="Helvetica Light" w:cs="Helvetica Light"/>
          <w:sz w:val="24"/>
          <w:sz-cs w:val="24"/>
        </w:rPr>
        <w:t xml:space="preserve">Rapid adoption of textured fava protein by global meat-analog manufacturers | +1.1%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fava bean protein market exhibits a moderate concentration, with the top five suppliers holding an estimated 60-70% combined share. Roquette leverages proprietary wet-extraction expertise and an extensive B2B distribution network to retain lead customer share in beverage and meat-analog sub-segments. BENEO follows with dry-fractionation technology that aligns with EU sustainability mandates and produces integrated starch and fiber co-products that improve plant economics. Ingredion differentiates through customized texturates and regional application labs that optimize formulations in local cuisines. Cosun Protein and Atura Proteins round out the top tier with specialized functional concentrates that target gluten-free bakery and snack-bar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challengers focus on patented solid-state fermentation and enzymatic hydrolysis that unlock higher digestibility scores and bioactive peptide fractions. Burcon NutraScience’s 2025 launch of FavaPro demonstrates scale-up success in 90%-pure isolates using low-pH extraction systems, opening doors to medical-nutrition applications. Canadian and European farmer-cooperatives explore co-ownership models for new plants, aiming to capture more margin at the farm gate. Overall, technology innovation and geographic expansion into Asia-Pacific remain dominant strategic thrusts, underscoring an evolving yet opportunity-rich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Fava Bean Protein Industry Leaders* Roquette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Ingredion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BENEO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AGT Food &amp; Ingredients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Fava Bean Protein Market Report ScopeBy Product TypeIsolate | </w:t>
      </w:r>
    </w:p>
    <w:p>
      <w:pPr/>
      <w:r>
        <w:rPr>
          <w:rFonts w:ascii="Helvetica Light" w:hAnsi="Helvetica Light" w:cs="Helvetica Light"/>
          <w:sz w:val="24"/>
          <w:sz-cs w:val="24"/>
        </w:rPr>
        <w:t xml:space="preserve">Concentrate | </w:t>
      </w:r>
    </w:p>
    <w:p>
      <w:pPr/>
      <w:r>
        <w:rPr>
          <w:rFonts w:ascii="Helvetica Light" w:hAnsi="Helvetica Light" w:cs="Helvetica Light"/>
          <w:sz w:val="24"/>
          <w:sz-cs w:val="24"/>
        </w:rPr>
        <w:t xml:space="preserve">Textured Protein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valuation of the fava bean protein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fava bean protein market is valued at USD 310.22 million in 2025 and is projected to reach USD 481.7 million by 2030 at a 9.2%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holds the largest share at 32.59% on the back of extensive processing infrastructure and supportive policy frameworks.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format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Textured fava protein is expanding at 9.27% CAGR as meat-analog brands seek improved texture and neutral flavor.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regulatory approvals influence commercialization?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FDA GRAS notices and streamlined EU novel-food procedures significantly shorten time to market and lower compliance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limit broader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price premium over soy and pea, plus limited fractionation capacity outside Europe and Canada, remain chief constraints.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