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Fixed-Wing VTOL UAV Market Size &amp; Share Analysis - Growth Trends and Forecast (2025 - 2030)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Drones, UAVs &amp; Urban Air Mobility (Aerospace &amp; Defense)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[https://www.mordorintelligence.com/industry-reports/fixed-wing-vtol-uav-market](https://www.mordorintelligence.com/industry-reports/fixed-wing-vtol-uav-market)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1.32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1.32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23.48 %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Fixed-Wing VTOL UAV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![Fixed-Wing VTOL UAV Market Size](images/chart_3.png)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![Fixed-Wing VTOL UAV Market Share by Application, 2024](images/chart_4.png)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![Fixed-Wing VTOL UAV Market Share by Mode of Operation, 2024](images/chart_5.png)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![Fixed-Wing VTOL UAV Market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![Fixed-Wing VTOL UAV Market Concentration](images/chart_7.png)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OverviewStudy Period | 2019 - 2030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(2025) | USD 1.32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(2030) | USD 3.79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(2025 - 2030) | 23.48 %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North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Fixed-Wing VTOL UAV Market Analysis by Mordor IntelligenceThe fixed-wing VTOL UAV market size is USD 1.32 billion in 2025 and is forecasted to reach USD 3.79 billion by 2030, expanding at a 23.48% CAGR. Solid demand for runway-independent platforms, faster regulatory approvals in major economies, and breakthroughs in hybrid-electric propulsion underpin this rapid expansion. Defense agencies are scaling procurement programs, prioritizing endurance and austere-site operations, while commercial operators move from trials to fleet deployments in mapping, inspection, and package delivery. Investment flows toward larger payload classes and long-range variants, signaling a shift from niche tactical uses toward mainstream civil and dual-use missions. Competition remains moderately fragmented as incumbents seek scale through acquisitions, and specialized start-ups exploit propulsion and autonomy niches.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Takeaways* By application, intelligence, surveillance, and reconnaissance (ISR) captured 46.89% of the fixed-wing VTOL UAV market share in 2024 and is advancing at a 25.34%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propulsion type, electric systems held 53.75% of the fixed-wing VTOL UAV market size in 2024, while fuel-cell variants posted the fastest 27.56%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mode of operation, remotely piloted systems held a 46.24% share in 2024, while autonomous platforms are set for a 25.01%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MTOW class, the 25 to 150 kg segment accounted for a 37.90% share of the fixed-wing VTOL UAV market size in 2024; platforms above 150 kg are progressing at a 25.78%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range, medium-range aircraft led with 41.25% share in 2024, whereas long-range models are expanding at a 26.34%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North America commanded 36.55% of the fixed-wing VTOL UAV market share in 2024, and Asia-Pacific records the highest 24.89%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Trends and InsightsDrivers Impact Analysis of Fixed-Wing VTOL UAV Market*Driver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Rising global demand for runway-independent ISR and surveillance platforms | +4.2% | North America, Asia-Pacific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Expansion of commercial mapping and aerial surveying applications | +3.8% | North America, Europe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Progress in regulatory approvals for beyond visual line-of-sight (BVLOS) operations | +5.1% | North America, European Union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Technological advancements in hybrid-electric propulsion systems | +4.6% | North America, Europe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Adoption of UAVs for environmental monitoring in hazardous sites | +2.9% | Europe, North America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Growing use of high-wind-capable UAVs for offshore wind farm inspections | +3.4% | Europe, North America, Asia-Pacific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fixed-wing VTOL UAV market remains moderately fragmented. Incumbents leverage scale, while specialists differentiate through propulsion or autonomy. AeroVironment’s revenue surge and FreedomWerx facility highlight a strategy of vertical integration and acquisition-driven expansion. Joby and L3Harris joined forces in 2025 to merge eVTOL expertise with defense integration, targeting hybrid military platforms.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Disruptors such as Shield AI’s tail-sitter V-BAT gain traction for ship-borne missions, bypassing complex tilt-wing mechanisms. Technology convergence is accelerating: aerospace primes partner with software houses to embed AI navigation, while electronics firms enter the airframe space. Certification expertise and regulator relationships constitute key competitive moats alongside traditional performance metrics.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Fixed-Wing VTOL UAV Industry Leaders* AeroVironment, Inc.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Lockheed Martin Corporation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Quantum-Systems GmbH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Thales Group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Textron Inc.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Fixed-Wing VTOL UAV Market Report ScopeBy ApplicationIntelligence, Surveillance, and Reconnaissance (ISR)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Combat Operations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Border Management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Others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GeographyNorth America | United States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Canada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Mexico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| United Kingdom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France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Germany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Italy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| 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Australia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America | Brazil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South America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Middle East and Africa | Middle East | Saudi Arabia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United Arab Emirates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Rest of Middle East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Africa | South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Rest of Africa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large is the Fixed-Wing VTOL UAV sector in 2025?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Fixed-Wing VTOL UAV market size stands at USD 1.32 billion in 2025.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growth outlook through 2030?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projected to reach USD 3.79 billion by 2030, registering a 23.48%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application area generates the most revenue?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ISR platforms account for 46.89% of 2024 revenue and maintain the fastest 25.34% growth pace.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is expanding fastest?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leads growth with a 24.89% CAGR due to rising defense procurements and commercial projects.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propulsion technology is gaining momentum beyond batteries?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Hydrogen fuel-cell systems are the fastest-growing propulsion segment, expanding at 27.56% CAGR.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