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Flexible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Flexible &amp; Barrier Packaging (Packaging)  </w:t>
      </w:r>
    </w:p>
    <w:p>
      <w:pPr/>
      <w:r>
        <w:rPr>
          <w:rFonts w:ascii="Helvetica Light" w:hAnsi="Helvetica Light" w:cs="Helvetica Light"/>
          <w:sz w:val="24"/>
          <w:sz-cs w:val="24"/>
        </w:rPr>
        <w:t xml:space="preserve">&gt; **Source:** [https://www.mordorintelligence.com/industry-reports/flexible-packaging-market](https://www.mordorintelligence.com/industry-reports/flexible-packaging-market)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351.22 billion |</w:t>
      </w:r>
    </w:p>
    <w:p>
      <w:pPr/>
      <w:r>
        <w:rPr>
          <w:rFonts w:ascii="Helvetica Light" w:hAnsi="Helvetica Light" w:cs="Helvetica Light"/>
          <w:sz w:val="24"/>
          <w:sz-cs w:val="24"/>
        </w:rPr>
        <w:t xml:space="preserve">| **Projected Forecast (2031)** | USD 351.22 billion |</w:t>
      </w:r>
    </w:p>
    <w:p>
      <w:pPr/>
      <w:r>
        <w:rPr>
          <w:rFonts w:ascii="Helvetica Light" w:hAnsi="Helvetica Light" w:cs="Helvetica Light"/>
          <w:sz w:val="24"/>
          <w:sz-cs w:val="24"/>
        </w:rPr>
        <w:t xml:space="preserve">| **Growth Rate (CAGR)** | 4.26 %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Flexible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![Flexible Packaging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![Flexible Packaging Industry: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![Flexible Packaging Industry: Market Share by End-Use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![Flexible Packaging Industry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![Flexible Packaging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351.22 Billion | </w:t>
      </w:r>
    </w:p>
    <w:p>
      <w:pPr/>
      <w:r>
        <w:rPr>
          <w:rFonts w:ascii="Helvetica Light" w:hAnsi="Helvetica Light" w:cs="Helvetica Light"/>
          <w:sz w:val="24"/>
          <w:sz-cs w:val="24"/>
        </w:rPr>
        <w:t xml:space="preserve">Market Size (2031) | USD 432.74 Billion | </w:t>
      </w:r>
    </w:p>
    <w:p>
      <w:pPr/>
      <w:r>
        <w:rPr>
          <w:rFonts w:ascii="Helvetica Light" w:hAnsi="Helvetica Light" w:cs="Helvetica Light"/>
          <w:sz w:val="24"/>
          <w:sz-cs w:val="24"/>
        </w:rPr>
        <w:t xml:space="preserve">Growth Rate (2026 - 2031) | 4.26 %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Flexible Packaging Market Analysis by Mordor IntelligenceThe Flexible Packaging market size is expected to grow from USD 336.87 billion in 2025 to USD 351.22 billion in 2026 and is forecast to reach USD 432.74 billion by 2031 at 4.26%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sustainability mandates, rapid e-commerce expansion, and brand demand for lightweight, high-barrier formats are widening the flexible packaging industry opportunity. Material science breakthroughs, particularly in mono-material structures, are reducing landfill pressure and unlocking new circular revenue streams for converters. Digital printing is compressing launch cycles for niche products, while just-in-time workflows mitigate the earnings volatility caused by polyolefin price swings. Regionally, Asia Pacific’s expanding middle class and manufacturing scale underpin its leadership, whereas the Middle East and Africa’s packaging infrastructure boom is accelerating its catch-up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polyethylene led with 34.12% of flexible packaging industry share in 2025; biodegradable and compostable materials are projected to post the fastest 7.65% CAGR through 2031.</w:t>
      </w:r>
    </w:p>
    <w:p>
      <w:pPr/>
      <w:r>
        <w:rPr>
          <w:rFonts w:ascii="Helvetica Light" w:hAnsi="Helvetica Light" w:cs="Helvetica Light"/>
          <w:sz w:val="24"/>
          <w:sz-cs w:val="24"/>
        </w:rPr>
        <w:t xml:space="preserve">* By product type, pouches captured 46.05% revenue share of the flexible packaging industry size in 2025, while films and wraps are poised for the quickest 5.61% CAGR to 2031.</w:t>
      </w:r>
    </w:p>
    <w:p>
      <w:pPr/>
      <w:r>
        <w:rPr>
          <w:rFonts w:ascii="Helvetica Light" w:hAnsi="Helvetica Light" w:cs="Helvetica Light"/>
          <w:sz w:val="24"/>
          <w:sz-cs w:val="24"/>
        </w:rPr>
        <w:t xml:space="preserve">* By end-use industry, food accounted for 50.78% of the flexible packaging industry size in 2025; pharmaceuticals are forecast to grow at a 6.47% CAGR between 2026-2031.</w:t>
      </w:r>
    </w:p>
    <w:p>
      <w:pPr/>
      <w:r>
        <w:rPr>
          <w:rFonts w:ascii="Helvetica Light" w:hAnsi="Helvetica Light" w:cs="Helvetica Light"/>
          <w:sz w:val="24"/>
          <w:sz-cs w:val="24"/>
        </w:rPr>
        <w:t xml:space="preserve">* By distribution channel, direct sales dominated with 65.10% of the flexible packaging industry share in 2025, whereas indirect channels are expanding at a 5.76% CAGR.</w:t>
      </w:r>
    </w:p>
    <w:p>
      <w:pPr/>
      <w:r>
        <w:rPr>
          <w:rFonts w:ascii="Helvetica Light" w:hAnsi="Helvetica Light" w:cs="Helvetica Light"/>
          <w:sz w:val="24"/>
          <w:sz-cs w:val="24"/>
        </w:rPr>
        <w:t xml:space="preserve">* Asia Pacific held 44.70% of the flexible packaging industry share in 2025, and the Middle East and Africa region is expected to register the highest 6.03%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Flexible Packaging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Surge in e-commerce demand for lightweight protective mailers in North America | +0.8% | North America, with spillover to Europe and Asia Pacific | Medium term (2-4 years) | </w:t>
      </w:r>
    </w:p>
    <w:p>
      <w:pPr/>
      <w:r>
        <w:rPr>
          <w:rFonts w:ascii="Helvetica Light" w:hAnsi="Helvetica Light" w:cs="Helvetica Light"/>
          <w:sz w:val="24"/>
          <w:sz-cs w:val="24"/>
        </w:rPr>
        <w:t xml:space="preserve">Shift of Asian FMCG brands toward mono-material recyclable films to meet EPR mandates | +1.0% | Asia Pacific, particularly India, China, and ASEAN | Long term (≥ 4 years) | </w:t>
      </w:r>
    </w:p>
    <w:p>
      <w:pPr/>
      <w:r>
        <w:rPr>
          <w:rFonts w:ascii="Helvetica Light" w:hAnsi="Helvetica Light" w:cs="Helvetica Light"/>
          <w:sz w:val="24"/>
          <w:sz-cs w:val="24"/>
        </w:rPr>
        <w:t xml:space="preserve">Rapid adoption of retort pouches for ready-to-eat meals in Europe | +0.6% | Europe, with growing adoption in North America | Medium term (2-4 years) | </w:t>
      </w:r>
    </w:p>
    <w:p>
      <w:pPr/>
      <w:r>
        <w:rPr>
          <w:rFonts w:ascii="Helvetica Light" w:hAnsi="Helvetica Light" w:cs="Helvetica Light"/>
          <w:sz w:val="24"/>
          <w:sz-cs w:val="24"/>
        </w:rPr>
        <w:t xml:space="preserve">Coffee &amp; specialty-drink brands' switch to high-barrier films in South America | +0.4% | South America, particularly Brazil and Colombia | Short term (≤ 2 years) | </w:t>
      </w:r>
    </w:p>
    <w:p>
      <w:pPr/>
      <w:r>
        <w:rPr>
          <w:rFonts w:ascii="Helvetica Light" w:hAnsi="Helvetica Light" w:cs="Helvetica Light"/>
          <w:sz w:val="24"/>
          <w:sz-cs w:val="24"/>
        </w:rPr>
        <w:t xml:space="preserve">Investments in digital printing enabling mass customization for cosmetics packs | +0.7% | Global, with concentration in Europe and North America | Medium term (2-4 years) | </w:t>
      </w:r>
    </w:p>
    <w:p>
      <w:pPr/>
      <w:r>
        <w:rPr>
          <w:rFonts w:ascii="Helvetica Light" w:hAnsi="Helvetica Light" w:cs="Helvetica Light"/>
          <w:sz w:val="24"/>
          <w:sz-cs w:val="24"/>
        </w:rPr>
        <w:t xml:space="preserve">Growth in cold-chain biologics blister demand boosting pharma flexible packaging | +0.5% | North America, Europe, and developed Asia 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flexible packaging market hosts a fragmented hierarchy. Market leaders such as Amcor, Mondi, Huhtamaki, and Constantia Flexibles channel capex into recyclable laminates and digital printing assets to capture premium margins. Amcor’s planned USD 8.4 billion acquisition of Berry Global would vault it to the apex of flexible packaging capacity, especially in healthcare formats. Huhtamaki’s 2024 EBIT uptick stems from portfolio realignment toward blueloop mono-materials and North American egg-carton debottlenecking.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alliances revolve around chemical-recycling joint ventures and end-to-end circular pilots with brand owners. White-space entrants include biopolymer innovators scaling PHA resins and cloud-native print-on-demand platforms that sidestep large-volume economics. Private-equity backed roll-ups concentrate on mid-tier converters with region-specific barrier know-how, seeking synergies through shared prepress and resin procurement. Competitive intensity remains highest in retort pouches and medical films where qualification barriers deter new entrants. As a result, incumbents focus on cradle-to-grave sustainability credentials and geographic adjacency, shaping a battlefield where technology and ESG metrics decide contract wins.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Flexible Packaging Industry Leaders* Mondi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Sealed Air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Huhtamaki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Sonoco Products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flexible packaging market covers packaging products that can be bent or molded, and that are used to protect, carry, and display goods across end users, measured in revenue terms.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the value of the packed product itself and focus only on the packaging material and conversion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Plastic* Polyethylene (PE)</w:t>
      </w:r>
    </w:p>
    <w:p>
      <w:pPr/>
      <w:r>
        <w:rPr>
          <w:rFonts w:ascii="Helvetica Light" w:hAnsi="Helvetica Light" w:cs="Helvetica Light"/>
          <w:sz w:val="24"/>
          <w:sz-cs w:val="24"/>
        </w:rPr>
        <w:t xml:space="preserve">* Biaxially Oriented Polypropylene (BOPP)</w:t>
      </w:r>
    </w:p>
    <w:p>
      <w:pPr/>
      <w:r>
        <w:rPr>
          <w:rFonts w:ascii="Helvetica Light" w:hAnsi="Helvetica Light" w:cs="Helvetica Light"/>
          <w:sz w:val="24"/>
          <w:sz-cs w:val="24"/>
        </w:rPr>
        <w:t xml:space="preserve">* Cast Polypropylene (CPP)</w:t>
      </w:r>
    </w:p>
    <w:p>
      <w:pPr/>
      <w:r>
        <w:rPr>
          <w:rFonts w:ascii="Helvetica Light" w:hAnsi="Helvetica Light" w:cs="Helvetica Light"/>
          <w:sz w:val="24"/>
          <w:sz-cs w:val="24"/>
        </w:rPr>
        <w:t xml:space="preserve">* Polyvinyl Chloride (PVC)</w:t>
      </w:r>
    </w:p>
    <w:p>
      <w:pPr/>
      <w:r>
        <w:rPr>
          <w:rFonts w:ascii="Helvetica Light" w:hAnsi="Helvetica Light" w:cs="Helvetica Light"/>
          <w:sz w:val="24"/>
          <w:sz-cs w:val="24"/>
        </w:rPr>
        <w:t xml:space="preserve">* Ethylene-Vinyl Alcohol (EVOH)</w:t>
      </w:r>
    </w:p>
    <w:p>
      <w:pPr/>
      <w:r>
        <w:rPr>
          <w:rFonts w:ascii="Helvetica Light" w:hAnsi="Helvetica Light" w:cs="Helvetica Light"/>
          <w:sz w:val="24"/>
          <w:sz-cs w:val="24"/>
        </w:rPr>
        <w:t xml:space="preserve">* Other Flexible Plastic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Paper</w:t>
      </w:r>
    </w:p>
    <w:p>
      <w:pPr/>
      <w:r>
        <w:rPr>
          <w:rFonts w:ascii="Helvetica Light" w:hAnsi="Helvetica Light" w:cs="Helvetica Light"/>
          <w:sz w:val="24"/>
          <w:sz-cs w:val="24"/>
        </w:rPr>
        <w:t xml:space="preserve">* Aluminum Foil</w:t>
      </w:r>
    </w:p>
    <w:p>
      <w:pPr/>
      <w:r>
        <w:rPr>
          <w:rFonts w:ascii="Helvetica Light" w:hAnsi="Helvetica Light" w:cs="Helvetica Light"/>
          <w:sz w:val="24"/>
          <w:sz-cs w:val="24"/>
        </w:rPr>
        <w:t xml:space="preserve">* Biodegradable and Compostable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Pouches</w:t>
      </w:r>
    </w:p>
    <w:p>
      <w:pPr/>
      <w:r>
        <w:rPr>
          <w:rFonts w:ascii="Helvetica Light" w:hAnsi="Helvetica Light" w:cs="Helvetica Light"/>
          <w:sz w:val="24"/>
          <w:sz-cs w:val="24"/>
        </w:rPr>
        <w:t xml:space="preserve">* Bags and Sacks</w:t>
      </w:r>
    </w:p>
    <w:p>
      <w:pPr/>
      <w:r>
        <w:rPr>
          <w:rFonts w:ascii="Helvetica Light" w:hAnsi="Helvetica Light" w:cs="Helvetica Light"/>
          <w:sz w:val="24"/>
          <w:sz-cs w:val="24"/>
        </w:rPr>
        <w:t xml:space="preserve">* Films and Wraps</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 Industry* Food* Frozen Food</w:t>
      </w:r>
    </w:p>
    <w:p>
      <w:pPr/>
      <w:r>
        <w:rPr>
          <w:rFonts w:ascii="Helvetica Light" w:hAnsi="Helvetica Light" w:cs="Helvetica Light"/>
          <w:sz w:val="24"/>
          <w:sz-cs w:val="24"/>
        </w:rPr>
        <w:t xml:space="preserve">* Dairy Based Products</w:t>
      </w:r>
    </w:p>
    <w:p>
      <w:pPr/>
      <w:r>
        <w:rPr>
          <w:rFonts w:ascii="Helvetica Light" w:hAnsi="Helvetica Light" w:cs="Helvetica Light"/>
          <w:sz w:val="24"/>
          <w:sz-cs w:val="24"/>
        </w:rPr>
        <w:t xml:space="preserve">* Meat and Seafood</w:t>
      </w:r>
    </w:p>
    <w:p>
      <w:pPr/>
      <w:r>
        <w:rPr>
          <w:rFonts w:ascii="Helvetica Light" w:hAnsi="Helvetica Light" w:cs="Helvetica Light"/>
          <w:sz w:val="24"/>
          <w:sz-cs w:val="24"/>
        </w:rPr>
        <w:t xml:space="preserve">* Baked Snacks and Confectionery</w:t>
      </w:r>
    </w:p>
    <w:p>
      <w:pPr/>
      <w:r>
        <w:rPr>
          <w:rFonts w:ascii="Helvetica Light" w:hAnsi="Helvetica Light" w:cs="Helvetica Light"/>
          <w:sz w:val="24"/>
          <w:sz-cs w:val="24"/>
        </w:rPr>
        <w:t xml:space="preserve">* Fresh Produce</w:t>
      </w:r>
    </w:p>
    <w:p>
      <w:pPr/>
      <w:r>
        <w:rPr>
          <w:rFonts w:ascii="Helvetica Light" w:hAnsi="Helvetica Light" w:cs="Helvetica Light"/>
          <w:sz w:val="24"/>
          <w:sz-cs w:val="24"/>
        </w:rPr>
        <w:t xml:space="preserve">* Other Food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Beverage* Juice and Nectare</w:t>
      </w:r>
    </w:p>
    <w:p>
      <w:pPr/>
      <w:r>
        <w:rPr>
          <w:rFonts w:ascii="Helvetica Light" w:hAnsi="Helvetica Light" w:cs="Helvetica Light"/>
          <w:sz w:val="24"/>
          <w:sz-cs w:val="24"/>
        </w:rPr>
        <w:t xml:space="preserve">* Dairy Based Drinks</w:t>
      </w:r>
    </w:p>
    <w:p>
      <w:pPr/>
      <w:r>
        <w:rPr>
          <w:rFonts w:ascii="Helvetica Light" w:hAnsi="Helvetica Light" w:cs="Helvetica Light"/>
          <w:sz w:val="24"/>
          <w:sz-cs w:val="24"/>
        </w:rPr>
        <w:t xml:space="preserve">* Other Beverages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Pharmaceutical</w:t>
      </w:r>
    </w:p>
    <w:p>
      <w:pPr/>
      <w:r>
        <w:rPr>
          <w:rFonts w:ascii="Helvetica Light" w:hAnsi="Helvetica Light" w:cs="Helvetica Light"/>
          <w:sz w:val="24"/>
          <w:sz-cs w:val="24"/>
        </w:rPr>
        <w:t xml:space="preserve">* Cosmetics and Personal Care</w:t>
      </w:r>
    </w:p>
    <w:p>
      <w:pPr/>
      <w:r>
        <w:rPr>
          <w:rFonts w:ascii="Helvetica Light" w:hAnsi="Helvetica Light" w:cs="Helvetica Light"/>
          <w:sz w:val="24"/>
          <w:sz-cs w:val="24"/>
        </w:rPr>
        <w:t xml:space="preserve">* Industrial</w:t>
      </w:r>
    </w:p>
    <w:p>
      <w:pPr/>
      <w:r>
        <w:rPr>
          <w:rFonts w:ascii="Helvetica Light" w:hAnsi="Helvetica Light" w:cs="Helvetica Light"/>
          <w:sz w:val="24"/>
          <w:sz-cs w:val="24"/>
        </w:rPr>
        <w:t xml:space="preserve">* Other End -Use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Channels* Direct Sales Channel</w:t>
      </w:r>
    </w:p>
    <w:p>
      <w:pPr/>
      <w:r>
        <w:rPr>
          <w:rFonts w:ascii="Helvetica Light" w:hAnsi="Helvetica Light" w:cs="Helvetica Light"/>
          <w:sz w:val="24"/>
          <w:sz-cs w:val="24"/>
        </w:rPr>
        <w:t xml:space="preserve">* Indirect Sales Channel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Nordics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 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ASEAN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New Zealand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flexible packaging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flexible packaging industry size stands at USD 351.22 billion in 2026 and is projected to reach USD 432.74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flexible packaging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leads with a 44.70% share, supported by urbanization, manufacturing scale, and proactive sustainability regulations.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is growing fastest in flexible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and compostable polymers show the quickest 7.65% CAGR from 2026-2031 as brands pursue compostable and bio-based options.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e-commerce influencing flexible packaging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growth drives adoption of lightweight, curbside-recyclable mailers and fuels investment in digital printing for personalized packs.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pharmaceuticals important for flexible packaging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Cold-chain biologics and unit-dose formats require high-barrier films, propelling a 6.47% CAGR in pharmaceutical flexible packaging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digital printing play in flexible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presses lower minimum order quantities and enable mass customization, accelerating product launches and reducing inventory waste.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