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Foliar Fertilizer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Fertilizers, Crop Nutrition &amp; Soil Health (Agriculture &amp; Agribusiness)  </w:t>
      </w:r>
    </w:p>
    <w:p>
      <w:pPr/>
      <w:r>
        <w:rPr>
          <w:rFonts w:ascii="Helvetica Light" w:hAnsi="Helvetica Light" w:cs="Helvetica Light"/>
          <w:sz w:val="24"/>
          <w:sz-cs w:val="24"/>
        </w:rPr>
        <w:t xml:space="preserve">&gt; **Source:** [https://www.mordorintelligence.com/industry-reports/foliar-fertilizer-market](https://www.mordorintelligence.com/industry-reports/foliar-fertilizer-market)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5.14 billion |</w:t>
      </w:r>
    </w:p>
    <w:p>
      <w:pPr/>
      <w:r>
        <w:rPr>
          <w:rFonts w:ascii="Helvetica Light" w:hAnsi="Helvetica Light" w:cs="Helvetica Light"/>
          <w:sz w:val="24"/>
          <w:sz-cs w:val="24"/>
        </w:rPr>
        <w:t xml:space="preserve">| **Projected Forecast (2031)** | USD 5.14 billion |</w:t>
      </w:r>
    </w:p>
    <w:p>
      <w:pPr/>
      <w:r>
        <w:rPr>
          <w:rFonts w:ascii="Helvetica Light" w:hAnsi="Helvetica Light" w:cs="Helvetica Light"/>
          <w:sz w:val="24"/>
          <w:sz-cs w:val="24"/>
        </w:rPr>
        <w:t xml:space="preserve">| **Growth Rate (CAGR)** | 6.97 %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Foliar Fertilizer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![Foliar Fertilizer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![Foliar Fertilizer Market: Market Share by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![Foliar Fertilizer Market: Market Share by Crop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![Foliar Fertilizer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5.14 Billion | </w:t>
      </w:r>
    </w:p>
    <w:p>
      <w:pPr/>
      <w:r>
        <w:rPr>
          <w:rFonts w:ascii="Helvetica Light" w:hAnsi="Helvetica Light" w:cs="Helvetica Light"/>
          <w:sz w:val="24"/>
          <w:sz-cs w:val="24"/>
        </w:rPr>
        <w:t xml:space="preserve">Market Size (2031) | USD 7.20 Billion | </w:t>
      </w:r>
    </w:p>
    <w:p>
      <w:pPr/>
      <w:r>
        <w:rPr>
          <w:rFonts w:ascii="Helvetica Light" w:hAnsi="Helvetica Light" w:cs="Helvetica Light"/>
          <w:sz w:val="24"/>
          <w:sz-cs w:val="24"/>
        </w:rPr>
        <w:t xml:space="preserve">Growth Rate (2026 - 2031) | 6.97 % | </w:t>
      </w:r>
    </w:p>
    <w:p>
      <w:pPr/>
      <w:r>
        <w:rPr>
          <w:rFonts w:ascii="Helvetica Light" w:hAnsi="Helvetica Light" w:cs="Helvetica Light"/>
          <w:sz w:val="24"/>
          <w:sz-cs w:val="24"/>
        </w:rPr>
        <w:t xml:space="preserve">Fastest Growing Market | Middle East | </w:t>
      </w:r>
    </w:p>
    <w:p>
      <w:pPr/>
      <w:r>
        <w:rPr>
          <w:rFonts w:ascii="Helvetica Light" w:hAnsi="Helvetica Light" w:cs="Helvetica Light"/>
          <w:sz w:val="24"/>
          <w:sz-cs w:val="24"/>
        </w:rPr>
        <w:t xml:space="preserve">Largest Market | Asia 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Foliar Fertilizer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foliar fertilizer market size was valued at USD 4.80 billion in 2025, is estimated at USD 5.14 billion in 2026, and is projected to reach USD 7.20 billion by 2031, expanding at a CAGR of 6.47% during the forecast period (2026–2031). Rapid modernization of crop nutrition, integration of precision-ag platforms, and government incentives that reward balanced fertilization underpin this growth. Asia-Pacific dominates because subsidy programs in China and India accelerate adoption. At the same time, the Middle East and Africa are the fastest-growing regions as desert farming pivots toward water-efficient nutrient delivery. Complex, multi-nutrient blends gain traction as growers look for single-pass solutions, and carbon-credit schemes that reward foliar protocols create new income streams for early adopters. Competitive intensity remains moderate; the top five suppliers command only one-third of sales, so product innovation and regional partnerships remain pivotal.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Type, straight formulations led with 58.1% of the foliar fertilizer market share in 2025, while complex blends are projected to expand at a 8.6% CAGR during 2026 to 2031.</w:t>
      </w:r>
    </w:p>
    <w:p>
      <w:pPr/>
      <w:r>
        <w:rPr>
          <w:rFonts w:ascii="Helvetica Light" w:hAnsi="Helvetica Light" w:cs="Helvetica Light"/>
          <w:sz w:val="24"/>
          <w:sz-cs w:val="24"/>
        </w:rPr>
        <w:t xml:space="preserve">* By Crop, horticultural crops accounted for the largest share, 44.2% of the foliar fertilizer market size in 2025, yet turf and ornamentals are forecast to grow fastest at a 8.9% CAGR during 2026 to 2031.</w:t>
      </w:r>
    </w:p>
    <w:p>
      <w:pPr/>
      <w:r>
        <w:rPr>
          <w:rFonts w:ascii="Helvetica Light" w:hAnsi="Helvetica Light" w:cs="Helvetica Light"/>
          <w:sz w:val="24"/>
          <w:sz-cs w:val="24"/>
        </w:rPr>
        <w:t xml:space="preserve">* By region, Asia-Pacific held the largest share at 39.7% in 2025, while the Middle East is projected to grow fastest at a CAGR of 9.4%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Foliar Fertilizer Market*Driver | (~) % Impact on CAGR Forecast | Geographic Relevance | Impact Timeline | </w:t>
      </w:r>
    </w:p>
    <w:p>
      <w:pPr/>
      <w:r>
        <w:rPr>
          <w:rFonts w:ascii="Helvetica Light" w:hAnsi="Helvetica Light" w:cs="Helvetica Light"/>
          <w:sz w:val="24"/>
          <w:sz-cs w:val="24"/>
        </w:rPr>
        <w:t xml:space="preserve">Rising push toward balanced fertilization programs | +1.2% | Global, with early adoption in North America and Europe | Medium term (2-4 years) | </w:t>
      </w:r>
    </w:p>
    <w:p>
      <w:pPr/>
      <w:r>
        <w:rPr>
          <w:rFonts w:ascii="Helvetica Light" w:hAnsi="Helvetica Light" w:cs="Helvetica Light"/>
          <w:sz w:val="24"/>
          <w:sz-cs w:val="24"/>
        </w:rPr>
        <w:t xml:space="preserve">Rapid adoption of precision-ag applications | +0.8% | North America, Europe, Australia, with expansion to Asia-Pacific | Short term (≤ 2 years) | </w:t>
      </w:r>
    </w:p>
    <w:p>
      <w:pPr/>
      <w:r>
        <w:rPr>
          <w:rFonts w:ascii="Helvetica Light" w:hAnsi="Helvetica Light" w:cs="Helvetica Light"/>
          <w:sz w:val="24"/>
          <w:sz-cs w:val="24"/>
        </w:rPr>
        <w:t xml:space="preserve">Increasing high-value horticultural acreage | +0.7% | Global, concentrated in Mediterranean, California, Netherlands | Long term (≥ 4 years) | </w:t>
      </w:r>
    </w:p>
    <w:p>
      <w:pPr/>
      <w:r>
        <w:rPr>
          <w:rFonts w:ascii="Helvetica Light" w:hAnsi="Helvetica Light" w:cs="Helvetica Light"/>
          <w:sz w:val="24"/>
          <w:sz-cs w:val="24"/>
        </w:rPr>
        <w:t xml:space="preserve">Growth of carbon-credit linked foliar nutrition schemes | +0.6% | North America, Europe, with pilot programs in Brazil | Medium term (2-4 years) | </w:t>
      </w:r>
    </w:p>
    <w:p>
      <w:pPr/>
      <w:r>
        <w:rPr>
          <w:rFonts w:ascii="Helvetica Light" w:hAnsi="Helvetica Light" w:cs="Helvetica Light"/>
          <w:sz w:val="24"/>
          <w:sz-cs w:val="24"/>
        </w:rPr>
        <w:t xml:space="preserve">On-farm biostimulant blending with foliar fertilizers | +0.5% | Europe, North America, with emerging adoption in Asia-Pacific | Medium term (2-4 years) | </w:t>
      </w:r>
    </w:p>
    <w:p>
      <w:pPr/>
      <w:r>
        <w:rPr>
          <w:rFonts w:ascii="Helvetica Light" w:hAnsi="Helvetica Light" w:cs="Helvetica Light"/>
          <w:sz w:val="24"/>
          <w:sz-cs w:val="24"/>
        </w:rPr>
        <w:t xml:space="preserve">Nanochelated nutrient formulations lowering application rates | +0.4% | Global, with technology leaders in Israel, Netherlands, US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is moderate with the top five players, Yara International ASA, The Mosaic Company, ICL Group, Sociedad Quimica y Minera de Chile SA, and Indian Farmers Fertiliser Cooperative Limited, holding a lower share of the global sales. Yara leverages its digital farming platform to cross-sell foliar packages, integrating nutrient analytics that boost renewal rates. ICL Group patents nanochelation technologies that extend leaf surface wetting by 30 minutes, a feature marketed aggressively in arid zones.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Mosaic and Nutrien capitalize on existing dealer networks to reach broad-acre growers, yet face uptake ceilings unless they diversify into precision hardware partnerships. The Andersons added liquid manufacturing capacity in Ohio, enhancing cold-chain resilience and trimming lead times in the U.S. Corn Belt.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alliances shape differentiation. Drone makers integrate metering valves attuned to foliar viscosity, co-branding with fertilizer vendors. Blockchain pilots in Brazil track foliar carbon-offset data, simplifying audit compliance for multinational grain buyers. Suppliers that embed advisory apps gain sticky customer relationships; churn drops below 10% when agronomic support accompanies product sale. Despite cost inflation, the sector’s fragmented tail, over 300 regional blenders, retains relevance where localized formulations outperform global brands.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Foliar Fertilizer Industry Leaders* ICL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Indian Farmers Fertiliser Cooperative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Sociedad Quimica y Minera de Chile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The Mosaic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Yara International ASA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Foliar Fertilizer Market Report ScopeThe Foliar Fertilizer Market Report is Segmented by Type (Complex and Straight), Crop Type (Field Crops, Horticultural Crops, and Turf and Ornamental), and Geography (North America, South America, Europe, Asia-Pacific, the Middle East, and Africa). The Market Forecasts are Provided in Terms of Value (USD) and Volume (Metric Tons).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TypeComplex | </w:t>
      </w:r>
    </w:p>
    <w:p>
      <w:pPr/>
      <w:r>
        <w:rPr>
          <w:rFonts w:ascii="Helvetica Light" w:hAnsi="Helvetica Light" w:cs="Helvetica Light"/>
          <w:sz w:val="24"/>
          <w:sz-cs w:val="24"/>
        </w:rPr>
        <w:t xml:space="preserve"> | | </w:t>
      </w:r>
    </w:p>
    <w:p>
      <w:pPr/>
      <w:r>
        <w:rPr>
          <w:rFonts w:ascii="Helvetica Light" w:hAnsi="Helvetica Light" w:cs="Helvetica Light"/>
          <w:sz w:val="24"/>
          <w:sz-cs w:val="24"/>
        </w:rPr>
        <w:t xml:space="preserve">Straight | By Nutrient | Micronutrients | </w:t>
      </w:r>
    </w:p>
    <w:p>
      <w:pPr/>
      <w:r>
        <w:rPr>
          <w:rFonts w:ascii="Helvetica Light" w:hAnsi="Helvetica Light" w:cs="Helvetica Light"/>
          <w:sz w:val="24"/>
          <w:sz-cs w:val="24"/>
        </w:rPr>
        <w:t xml:space="preserve"> | | Nitrogenous | </w:t>
      </w:r>
    </w:p>
    <w:p>
      <w:pPr/>
      <w:r>
        <w:rPr>
          <w:rFonts w:ascii="Helvetica Light" w:hAnsi="Helvetica Light" w:cs="Helvetica Light"/>
          <w:sz w:val="24"/>
          <w:sz-cs w:val="24"/>
        </w:rPr>
        <w:t xml:space="preserve"> | | Phosphatic | </w:t>
      </w:r>
    </w:p>
    <w:p>
      <w:pPr/>
      <w:r>
        <w:rPr>
          <w:rFonts w:ascii="Helvetica Light" w:hAnsi="Helvetica Light" w:cs="Helvetica Light"/>
          <w:sz w:val="24"/>
          <w:sz-cs w:val="24"/>
        </w:rPr>
        <w:t xml:space="preserve"> | | Potassic | </w:t>
      </w:r>
    </w:p>
    <w:p>
      <w:pPr/>
      <w:r>
        <w:rPr>
          <w:rFonts w:ascii="Helvetica Light" w:hAnsi="Helvetica Light" w:cs="Helvetica Light"/>
          <w:sz w:val="24"/>
          <w:sz-cs w:val="24"/>
        </w:rPr>
        <w:t xml:space="preserve"> | | Secondary Macronutrients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RegionAsia-Pacific | Australia | </w:t>
      </w:r>
    </w:p>
    <w:p>
      <w:pPr/>
      <w:r>
        <w:rPr>
          <w:rFonts w:ascii="Helvetica Light" w:hAnsi="Helvetica Light" w:cs="Helvetica Light"/>
          <w:sz w:val="24"/>
          <w:sz-cs w:val="24"/>
        </w:rPr>
        <w:t xml:space="preserve"> | Bangladesh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Pakistan | </w:t>
      </w:r>
    </w:p>
    <w:p>
      <w:pPr/>
      <w:r>
        <w:rPr>
          <w:rFonts w:ascii="Helvetica Light" w:hAnsi="Helvetica Light" w:cs="Helvetica Light"/>
          <w:sz w:val="24"/>
          <w:sz-cs w:val="24"/>
        </w:rPr>
        <w:t xml:space="preserve"> | Philippines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Vietnam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France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Ukraine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 Saudi Arabia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 </w:t>
      </w:r>
    </w:p>
    <w:p>
      <w:pPr/>
      <w:r>
        <w:rPr>
          <w:rFonts w:ascii="Helvetica Light" w:hAnsi="Helvetica Light" w:cs="Helvetica Light"/>
          <w:sz w:val="24"/>
          <w:sz-cs w:val="24"/>
        </w:rPr>
        <w:t xml:space="preserve">North America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Africa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foliar fertilizer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foliar fertilizer market size stands at USD 5.14 billion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foliar fertilizer market projected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forecast to expand at an 7.0% CAGR, reaching USD 7.20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commands 39.7% share of the global revenue in 2025, driven by subsidies and intensive cropping.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type is gaining momentum?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Complex multi-nutrient blends show the strongest growth at a 8.6% CAGR during 2026-2031.</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