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Food Flavors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[https://www.mordorintelligence.com/industry-reports/food-flavor-market](https://www.mordorintelligence.com/industry-reports/food-flavor-market)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21.27 billion |</w:t>
      </w:r>
    </w:p>
    <w:p>
      <w:pPr/>
      <w:r>
        <w:rPr>
          <w:rFonts w:ascii="Helvetica Light" w:hAnsi="Helvetica Light" w:cs="Helvetica Light"/>
          <w:sz w:val="24"/>
          <w:sz-cs w:val="24"/>
        </w:rPr>
        <w:t xml:space="preserve">| **Projected Forecast (2031)** | USD 21.27 billion |</w:t>
      </w:r>
    </w:p>
    <w:p>
      <w:pPr/>
      <w:r>
        <w:rPr>
          <w:rFonts w:ascii="Helvetica Light" w:hAnsi="Helvetica Light" w:cs="Helvetica Light"/>
          <w:sz w:val="24"/>
          <w:sz-cs w:val="24"/>
        </w:rPr>
        <w:t xml:space="preserve">| **Growth Rate (CAGR)** | 4.98 %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Food Flavors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Market Share by Flavor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Market Share by Form,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21.27 Billion | </w:t>
      </w:r>
    </w:p>
    <w:p>
      <w:pPr/>
      <w:r>
        <w:rPr>
          <w:rFonts w:ascii="Helvetica Light" w:hAnsi="Helvetica Light" w:cs="Helvetica Light"/>
          <w:sz w:val="24"/>
          <w:sz-cs w:val="24"/>
        </w:rPr>
        <w:t xml:space="preserve">Market Size (2031) | USD 27.12 Billion | </w:t>
      </w:r>
    </w:p>
    <w:p>
      <w:pPr/>
      <w:r>
        <w:rPr>
          <w:rFonts w:ascii="Helvetica Light" w:hAnsi="Helvetica Light" w:cs="Helvetica Light"/>
          <w:sz w:val="24"/>
          <w:sz-cs w:val="24"/>
        </w:rPr>
        <w:t xml:space="preserve">Growth Rate (2026 - 2031) | 4.98 %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Market Analysis by Mordor IntelligenceIn 2025, the food flavors market size is valued at USD 20.26 billion. food flavors market size in 2026 is estimated at USD 21.27 billion, growing from 2025 value of USD 20.26 billion with 2031 projections showing USD 27.12 billion, growing at 4.98% CAGR over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growth in the food flavors market reflects the industry's ability to adapt to evolving regulatory landscapes, such as the United States' initiative to phase out petroleum-based colorants, which has prompted companies to innovate and stay competitive. Businesses in the food flavors market are leveraging cutting-edge technologies like precision fermentation, spray-drying, and AI-guided formulations to enhance product development and meet market demands. Additionally, modern sourcing strategies are proving effective in overcoming supply chain challenges for essential ingredients like vanilla, cocoa, and citrus, ensuring consistent availability and quality. At the same time, manufacturers in the food flavor market are focusing on clean-label reformulations, balancing cost efficiency with the growing consumer preference for natural and sustainable alternatives. This dual approach of innovation and responsiveness positions the industry for sustained growth and relevance in the coming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flavor type, synthetic flavors held 61.22% of the food flavors market share in 2025, while natural flavors are projected to expand at a 6.94% CAGR between 2026-2031.</w:t>
      </w:r>
    </w:p>
    <w:p>
      <w:pPr/>
      <w:r>
        <w:rPr>
          <w:rFonts w:ascii="Helvetica Light" w:hAnsi="Helvetica Light" w:cs="Helvetica Light"/>
          <w:sz w:val="24"/>
          <w:sz-cs w:val="24"/>
        </w:rPr>
        <w:t xml:space="preserve">* By form, liquid variants dominated with 61.55% revenue share in 2025; the powder segment is forecast to grow fastest at an 7.96% CAGR through 2031.</w:t>
      </w:r>
    </w:p>
    <w:p>
      <w:pPr/>
      <w:r>
        <w:rPr>
          <w:rFonts w:ascii="Helvetica Light" w:hAnsi="Helvetica Light" w:cs="Helvetica Light"/>
          <w:sz w:val="24"/>
          <w:sz-cs w:val="24"/>
        </w:rPr>
        <w:t xml:space="preserve">* By application, the beverage category accounted for 33.88% of 2025 revenue and is set for a 5.83% CAGR to 2031, outpacing other end-uses.</w:t>
      </w:r>
    </w:p>
    <w:p>
      <w:pPr/>
      <w:r>
        <w:rPr>
          <w:rFonts w:ascii="Helvetica Light" w:hAnsi="Helvetica Light" w:cs="Helvetica Light"/>
          <w:sz w:val="24"/>
          <w:sz-cs w:val="24"/>
        </w:rPr>
        <w:t xml:space="preserve">* By geography, Asia-Pacific led with a 31.94% share in 2025 and is projected to post the highest regional CAGR at 5.69% during the outlook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Food Flavors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demand for plant-based flavors to boost market growth | +1.2% | Global, with early gains in North America and Europe | Medium term (2-4 years) | </w:t>
      </w:r>
    </w:p>
    <w:p>
      <w:pPr/>
      <w:r>
        <w:rPr>
          <w:rFonts w:ascii="Helvetica Light" w:hAnsi="Helvetica Light" w:cs="Helvetica Light"/>
          <w:sz w:val="24"/>
          <w:sz-cs w:val="24"/>
        </w:rPr>
        <w:t xml:space="preserve">Increasing preference for processed food surges in demand for food flavors | +0.8% | Asia-Pacific core, spill-over to Middle East and Africa | Short term (≤ 2 years) | </w:t>
      </w:r>
    </w:p>
    <w:p>
      <w:pPr/>
      <w:r>
        <w:rPr>
          <w:rFonts w:ascii="Helvetica Light" w:hAnsi="Helvetica Light" w:cs="Helvetica Light"/>
          <w:sz w:val="24"/>
          <w:sz-cs w:val="24"/>
        </w:rPr>
        <w:t xml:space="preserve">Advancements in technology for flavor synthesis, encapsulation, and extraction induce varied flavors | +0.9% | Global | Long term (≥ 4 years) | </w:t>
      </w:r>
    </w:p>
    <w:p>
      <w:pPr/>
      <w:r>
        <w:rPr>
          <w:rFonts w:ascii="Helvetica Light" w:hAnsi="Helvetica Light" w:cs="Helvetica Light"/>
          <w:sz w:val="24"/>
          <w:sz-cs w:val="24"/>
        </w:rPr>
        <w:t xml:space="preserve">Consumer preference for international and ethnic cuisines | +0.7% | North America and Europe, expanding to Asia-Pacific | Medium term (2-4 years) | </w:t>
      </w:r>
    </w:p>
    <w:p>
      <w:pPr/>
      <w:r>
        <w:rPr>
          <w:rFonts w:ascii="Helvetica Light" w:hAnsi="Helvetica Light" w:cs="Helvetica Light"/>
          <w:sz w:val="24"/>
          <w:sz-cs w:val="24"/>
        </w:rPr>
        <w:t xml:space="preserve">Sustainability and upcycled ingredients in flavor manufacturing | +0.6% | Global | Long term (≥ 4 years) | </w:t>
      </w:r>
    </w:p>
    <w:p>
      <w:pPr/>
      <w:r>
        <w:rPr>
          <w:rFonts w:ascii="Helvetica Light" w:hAnsi="Helvetica Light" w:cs="Helvetica Light"/>
          <w:sz w:val="24"/>
          <w:sz-cs w:val="24"/>
        </w:rPr>
        <w:t xml:space="preserve">Flavor innovation in alcoholic beverages and RTD cocktails | +0.5% | North America and Europe, emerging in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in the food flavors market operate in a moderately fragmented landscape where established global players and regional manufacturers compete through innovative solutions rather than price wars. Industry giants like Givaudan SA, DSM–Firmenich AG, Sensient Technologies Corporation, and International Flavors &amp; Fragrances Inc., maintain their market positions through extensive research and development capabilities and deep regulatory knowledge, while smaller players carve out their space through specialized offerings and regional expertise.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food flavors market's growth potential has sparked significant merger and acquisition activities. For instance, McCormick strengthened its natural flavors portfolio by acquiring FONA International, while Tate &amp; Lyle's proposed USD 1.8 billion deal with CP Kelco aims to build a comprehensive specialty food and beverage solutions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Environmental sustainability has become a key differentiator in the market. Companies are making substantial commitments, with Givaudan reducing its scope 1+2 emissions by 48% and Symrise working toward using 95% sustainable raw materials in its operations. These environmental initiatives are reshaping competitive dynamics in the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Flavors Industry Leaders* Givaudan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DSM–Firmenich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Sensient Technologies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International Flavors &amp; Fragrances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Symrise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Food Flavors Market Report ScopeFood flavors are ingredients used to improve the flavor of food and beverage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food flavor market is segmented by type, application, form, and geography. By type, the market is segmented into natural flavor, synthetic flavor, and nature-identical flavoring. By application, the market has been segmented into dairy, bakery, confectionery, savory snack, meat, beverage, and other applications. By form, the market is segmented into powder, liquid, and other forms. By geography, the market is segmented into North America, Europe, Asia-Pacific, South America, the Middle East and Africa. 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Flavor TypeNatural Flavor | </w:t>
      </w:r>
    </w:p>
    <w:p>
      <w:pPr/>
      <w:r>
        <w:rPr>
          <w:rFonts w:ascii="Helvetica Light" w:hAnsi="Helvetica Light" w:cs="Helvetica Light"/>
          <w:sz w:val="24"/>
          <w:sz-cs w:val="24"/>
        </w:rPr>
        <w:t xml:space="preserve">Synthetic Flavor | </w:t>
      </w:r>
    </w:p>
    <w:p>
      <w:pPr/>
      <w:r>
        <w:rPr>
          <w:rFonts w:ascii="Helvetica Light" w:hAnsi="Helvetica Light" w:cs="Helvetica Light"/>
          <w:sz w:val="24"/>
          <w:sz-cs w:val="24"/>
        </w:rPr>
        <w:t xml:space="preserve">Nature Identical Flavoring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food flavors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stands at USD 21.27 billion in 2026 and is forecast to reach USD 27.12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is growing fastest within the food flavors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Powder flavors are expanding most rapidly, with an 7.96% CAGR expected through 2031, driven by spray-drying and encapsulation advances.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natural flavors gaining ground over synthetic ones?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Regulatory phase-outs of select synthetic dyes and stronger consumer demand for clean-label products are steering investment toward natural and nature-identical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food flavors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the top position with 31.94% of global revenue in 2025 and is forecast for the highest regional CAGR at 5.69%.</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