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Functional Food Ingredient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Functional Foods &amp; Health Beverages (Food &amp; Beverage)  </w:t>
      </w:r>
    </w:p>
    <w:p>
      <w:pPr/>
      <w:r>
        <w:rPr>
          <w:rFonts w:ascii="Helvetica Light" w:hAnsi="Helvetica Light" w:cs="Helvetica Light"/>
          <w:sz w:val="24"/>
          <w:sz-cs w:val="24"/>
        </w:rPr>
        <w:t xml:space="preserve">&gt; **Source:** [https://www.mordorintelligence.com/industry-reports/functional-food-ingredient-market](https://www.mordorintelligence.com/industry-reports/functional-food-ingredient-market)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20.46 billion |</w:t>
      </w:r>
    </w:p>
    <w:p>
      <w:pPr/>
      <w:r>
        <w:rPr>
          <w:rFonts w:ascii="Helvetica Light" w:hAnsi="Helvetica Light" w:cs="Helvetica Light"/>
          <w:sz w:val="24"/>
          <w:sz-cs w:val="24"/>
        </w:rPr>
        <w:t xml:space="preserve">| **Projected Forecast (2031)** | USD 20.46 billion |</w:t>
      </w:r>
    </w:p>
    <w:p>
      <w:pPr/>
      <w:r>
        <w:rPr>
          <w:rFonts w:ascii="Helvetica Light" w:hAnsi="Helvetica Light" w:cs="Helvetica Light"/>
          <w:sz w:val="24"/>
          <w:sz-cs w:val="24"/>
        </w:rPr>
        <w:t xml:space="preserve">| **Growth Rate (CAGR)** | 2.52 %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Functional Food Ingredient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 Ingredient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 Ingredient Market: Market Share by Ingredient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 Ingredient Market: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 Ingredient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 Ingredient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20.46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23.18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2.52 %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 Ingredient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functional food ingredient market size in 2026 is estimated at USD 20.46 billion, growing from 2025 value of USD 19.96 billion with 2031 projections showing USD 23.18 billion, growing at 2.52% CAGR over 2026-2031. This measured growth trajectory reflects the sector's maturation as consumer awareness of health benefits drives sustained demand for fortified and enhanced food products. Functional food ingredients in functional food are targeted to offer specific functions that are more than just basic nutrition. These ingredients play a vital role in protecting against acute and chronic diseases. Functional foods contain natural or synthetic ingredients that promote optimal health and provide energy-boosting benefits. Prebiotics are one such ingredient that promotes the growth of bacteria in the large intestine that are beneficial to intestinal health while inhibiting the growth of bacteria that are potentially harmful to intestinal health.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ingredient type, vitamins led with 47.05% of functional food ingredients market share in 2025, whereas probiotics are forecast to expand at 3.29% CAGR from 2026-2031.</w:t>
      </w:r>
    </w:p>
    <w:p>
      <w:pPr/>
      <w:r>
        <w:rPr>
          <w:rFonts w:ascii="Helvetica Light" w:hAnsi="Helvetica Light" w:cs="Helvetica Light"/>
          <w:sz w:val="24"/>
          <w:sz-cs w:val="24"/>
        </w:rPr>
        <w:t xml:space="preserve">* By form, powders accounted for 48.42% of the functional food ingredients market size in 2025, while liquid concentrates and other innovative formats are projected to grow at 4.11% CAGR to 2031.</w:t>
      </w:r>
    </w:p>
    <w:p>
      <w:pPr/>
      <w:r>
        <w:rPr>
          <w:rFonts w:ascii="Helvetica Light" w:hAnsi="Helvetica Light" w:cs="Helvetica Light"/>
          <w:sz w:val="24"/>
          <w:sz-cs w:val="24"/>
        </w:rPr>
        <w:t xml:space="preserve">* By application, beverages contributed 23.10% revenue in 2025, and other emerging food categories are set to rise at a 3.86% CAGR over the forecast period.</w:t>
      </w:r>
    </w:p>
    <w:p>
      <w:pPr/>
      <w:r>
        <w:rPr>
          <w:rFonts w:ascii="Helvetica Light" w:hAnsi="Helvetica Light" w:cs="Helvetica Light"/>
          <w:sz w:val="24"/>
          <w:sz-cs w:val="24"/>
        </w:rPr>
        <w:t xml:space="preserve">* By geography, North America commanded 33.12% of the functional food ingredients market share in 2025, while Asia-Pacific is expected to post the highest regional CAGR of 3.78%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Functional Food Ingredient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nutritious, convenient, and fortified</w:t>
      </w:r>
    </w:p>
    <w:p>
      <w:pPr/>
      <w:r>
        <w:rPr>
          <w:rFonts w:ascii="Helvetica Light" w:hAnsi="Helvetica Light" w:cs="Helvetica Light"/>
          <w:sz w:val="24"/>
          <w:sz-cs w:val="24"/>
        </w:rPr>
        <w:t xml:space="preserve"> food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growth in Asia-Pacific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Botanical fortification of functional beverage to enhance</w:t>
      </w:r>
    </w:p>
    <w:p>
      <w:pPr/>
      <w:r>
        <w:rPr>
          <w:rFonts w:ascii="Helvetica Light" w:hAnsi="Helvetica Light" w:cs="Helvetica Light"/>
          <w:sz w:val="24"/>
          <w:sz-cs w:val="24"/>
        </w:rPr>
        <w:t xml:space="preserve"> health benefits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 advancement in encapsulation and delivery</w:t>
      </w:r>
    </w:p>
    <w:p>
      <w:pPr/>
      <w:r>
        <w:rPr>
          <w:rFonts w:ascii="Helvetica Light" w:hAnsi="Helvetica Light" w:cs="Helvetica Light"/>
          <w:sz w:val="24"/>
          <w:sz-cs w:val="24"/>
        </w:rPr>
        <w:t xml:space="preserve"> system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leading, Asia-Pacific adoption accelerating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Premiumization of functional products in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Japan,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prevalence of chronic diseases fueling demand for</w:t>
      </w:r>
    </w:p>
    <w:p>
      <w:pPr/>
      <w:r>
        <w:rPr>
          <w:rFonts w:ascii="Helvetica Light" w:hAnsi="Helvetica Light" w:cs="Helvetica Light"/>
          <w:sz w:val="24"/>
          <w:sz-cs w:val="24"/>
        </w:rPr>
        <w:t xml:space="preserve"> healthy food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acute in aging populations of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Regulatory harmonization and GRAS pathway reforms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leading, Europe following, Asia-Pacific selective</w:t>
      </w:r>
    </w:p>
    <w:p>
      <w:pPr/>
      <w:r>
        <w:rPr>
          <w:rFonts w:ascii="Helvetica Light" w:hAnsi="Helvetica Light" w:cs="Helvetica Light"/>
          <w:sz w:val="24"/>
          <w:sz-cs w:val="24"/>
        </w:rPr>
        <w:t xml:space="preserve"> adoption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 reflects a fragmented competitive structure with opportunities for both established multinational corporations and specialized ingredient suppliers to capture value through differentiated positioning. Leading players, including DSM-Firmenich AG, Kerry Group plc, Ingredion Incorporated, Arla Foods amba, and Corbion N.V., leverage scale advantages in research and development investment and global distribution, while emerging companies focus on novel ingredients and innovative delivery systems addressing specific market niches.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patterns emphasize vertical integration, with companies expanding across the value chain from raw material sourcing through finished product development to capture higher margins and ensure quality control. Technology deployment drives competitive differentiation as companies invest in advanced processing capabilities, analytical testing, and ingredient informatics platforms to accelerate product development cycles.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exist in personalized nutrition, sustainable ingredient sourcing, and regulatory-compliant novel compounds addressing emerging health concerns. The competitive landscape favors companies balancing innovation investment with operational excellence while maintaining regulatory compliance across multiple jurisdictions.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Functional Food Ingredient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DSM-Firmenich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Kerry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Arla Foods amba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Corbion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Ingredion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ingredients added into everyday foods and beverages to support a specific health benefit beyond basic nutrition, and it is sized on the value of these ingredients sold into food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finished functional foods sold to consumers, and it also excludes pharma-grade therapeutic products that are regulated as medicines.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Vitamins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Minerals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Proteins and Amino Acids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Omega-3 Ingredients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Prebiotics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Probiotic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Functional Food Ingredients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Form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Powder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Liquid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Application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Bakery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Dairy and Dairy Alternative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Meat and Seafood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Confectionery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Beverage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Functional Food Ingredient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generated USD 20.46 billion in 2026 and is projected to reach USD 23.18 billion by 2031, rising at a 2.52%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ingredient type holds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Vitamins commanded 47.05% revenue in 2025 due to consumer familiarity and broad regulatory acceptance.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probiotics growing faster than other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Harmonized Codex guidelines, scientific evidence on gut-brain benefits, and advanced encapsulation that improves shelf life support a 3.29% CAGR for probiotics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expected to post a 3.78% CAGR as China, India, and Japan update health-food regulations and middle-class incomes rise.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