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Aerosol Cans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Rigid Packaging (Plastics, Glass &amp; Metal) (Packaging)  </w:t>
      </w:r>
    </w:p>
    <w:p>
      <w:pPr/>
      <w:r>
        <w:rPr>
          <w:rFonts w:ascii="Helvetica Light" w:hAnsi="Helvetica Light" w:cs="Helvetica Light"/>
          <w:sz w:val="24"/>
          <w:sz-cs w:val="24"/>
        </w:rPr>
        <w:t xml:space="preserve">&gt; **Source:** [https://www.mordorintelligence.com/industry-reports/global-aerosol-cans-market-industry](https://www.mordorintelligence.com/industry-reports/global-aerosol-cans-market-industry)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8.82 billion |</w:t>
      </w:r>
    </w:p>
    <w:p>
      <w:pPr/>
      <w:r>
        <w:rPr>
          <w:rFonts w:ascii="Helvetica Light" w:hAnsi="Helvetica Light" w:cs="Helvetica Light"/>
          <w:sz w:val="24"/>
          <w:sz-cs w:val="24"/>
        </w:rPr>
        <w:t xml:space="preserve">| **Projected Forecast (2031)** | USD 8.82 billion |</w:t>
      </w:r>
    </w:p>
    <w:p>
      <w:pPr/>
      <w:r>
        <w:rPr>
          <w:rFonts w:ascii="Helvetica Light" w:hAnsi="Helvetica Light" w:cs="Helvetica Light"/>
          <w:sz w:val="24"/>
          <w:sz-cs w:val="24"/>
        </w:rPr>
        <w:t xml:space="preserve">| **Growth Rate (CAGR)** | 5.38 %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Aerosol Cans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![Aerosol Cans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![Aerosol Cans Market: Market Share by Material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![Aerosol Cans Market: Market Share by Capacity](images/chart_5.png)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![Aerosol Cans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![Aerosol Cans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8.82 Billion | </w:t>
      </w:r>
    </w:p>
    <w:p>
      <w:pPr/>
      <w:r>
        <w:rPr>
          <w:rFonts w:ascii="Helvetica Light" w:hAnsi="Helvetica Light" w:cs="Helvetica Light"/>
          <w:sz w:val="24"/>
          <w:sz-cs w:val="24"/>
        </w:rPr>
        <w:t xml:space="preserve">Market Size (2031) | USD 11.46 Billion | </w:t>
      </w:r>
    </w:p>
    <w:p>
      <w:pPr/>
      <w:r>
        <w:rPr>
          <w:rFonts w:ascii="Helvetica Light" w:hAnsi="Helvetica Light" w:cs="Helvetica Light"/>
          <w:sz w:val="24"/>
          <w:sz-cs w:val="24"/>
        </w:rPr>
        <w:t xml:space="preserve">Growth Rate (2026 - 2031) | 5.38 %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Aerosol Cans Market Analysis by Mordor IntelligenceThe aerosol cans market size is expected to grow from USD 8.37 billion in 2025 to USD 8.82 billion in 2026 and is forecast to reach USD 11.46 billion by 2031 at a 5.38% CAGR over 2026-2031. Personal-care brands are stepping up investments in mono-material aluminium and plastic formats that simplify recycling, while converters race to qualify compressed-gas propellant lines that avoid volatile organic compound limits. The shift toward below-100 ml packs is accelerating because subscription and direct-to-consumer models reward lighter parcels and trial-size variety. Aluminium fees under extended producer responsibility schemes are nudging brand owners to source post-consumer recycled content, and new carbon-free primary aluminium is gaining early traction in premium deodorant and hairspray launches. Competitive intensity remains moderate because regional specialists and technology start-ups can still carve out niches despite the scale advantages of Ball Corporation, Crown Holdings, Ardagh Metal Packaging, and Trivium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aluminium led with 43.67% of the aerosol cans market share in 2025, while plastic is advancing at a 6.39% CAGR through 2031.</w:t>
      </w:r>
    </w:p>
    <w:p>
      <w:pPr/>
      <w:r>
        <w:rPr>
          <w:rFonts w:ascii="Helvetica Light" w:hAnsi="Helvetica Light" w:cs="Helvetica Light"/>
          <w:sz w:val="24"/>
          <w:sz-cs w:val="24"/>
        </w:rPr>
        <w:t xml:space="preserve">* By can type, two-piece designs held 47.94% share of the aerosol cans market size in 2025 and are growing at a 5.94% CAGR through 2031.</w:t>
      </w:r>
    </w:p>
    <w:p>
      <w:pPr/>
      <w:r>
        <w:rPr>
          <w:rFonts w:ascii="Helvetica Light" w:hAnsi="Helvetica Light" w:cs="Helvetica Light"/>
          <w:sz w:val="24"/>
          <w:sz-cs w:val="24"/>
        </w:rPr>
        <w:t xml:space="preserve">* By propellant type, liquefied gas retained a 52.63% share in 2025, whereas compressed gas is expanding at a 5.91% CAGR through 2031.</w:t>
      </w:r>
    </w:p>
    <w:p>
      <w:pPr/>
      <w:r>
        <w:rPr>
          <w:rFonts w:ascii="Helvetica Light" w:hAnsi="Helvetica Light" w:cs="Helvetica Light"/>
          <w:sz w:val="24"/>
          <w:sz-cs w:val="24"/>
        </w:rPr>
        <w:t xml:space="preserve">* By capacity, 301 ml-500 ml formats accounted for 39.77% of the market share in 2025, and packs below 100 ml are growing at a 6.17% CAGR through 2031.</w:t>
      </w:r>
    </w:p>
    <w:p>
      <w:pPr/>
      <w:r>
        <w:rPr>
          <w:rFonts w:ascii="Helvetica Light" w:hAnsi="Helvetica Light" w:cs="Helvetica Light"/>
          <w:sz w:val="24"/>
          <w:sz-cs w:val="24"/>
        </w:rPr>
        <w:t xml:space="preserve">* By end-user industry, personal care and cosmetics accounted for 54.82% of demand in 2025, while healthcare and pharmaceutical aerosols are pacing at a 6.74% CAGR through 2031.</w:t>
      </w:r>
    </w:p>
    <w:p>
      <w:pPr/>
      <w:r>
        <w:rPr>
          <w:rFonts w:ascii="Helvetica Light" w:hAnsi="Helvetica Light" w:cs="Helvetica Light"/>
          <w:sz w:val="24"/>
          <w:sz-cs w:val="24"/>
        </w:rPr>
        <w:t xml:space="preserve">* By geography, Europe commanded a 32.46% share in 2025, and Asia-Pacific is forecast to grow at a 6.33%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Aerosol Cans Market*Driver | (~) % Impact on CAGR Forecast | Geographic Relevance | Impact Timeline | </w:t>
      </w:r>
    </w:p>
    <w:p>
      <w:pPr/>
      <w:r>
        <w:rPr>
          <w:rFonts w:ascii="Helvetica Light" w:hAnsi="Helvetica Light" w:cs="Helvetica Light"/>
          <w:sz w:val="24"/>
          <w:sz-cs w:val="24"/>
        </w:rPr>
        <w:t xml:space="preserve">Recyclability and Circular Economy Alignment | +1.2% | Global, strongest in Europe and North America | Medium term (2-4 years) | </w:t>
      </w:r>
    </w:p>
    <w:p>
      <w:pPr/>
      <w:r>
        <w:rPr>
          <w:rFonts w:ascii="Helvetica Light" w:hAnsi="Helvetica Light" w:cs="Helvetica Light"/>
          <w:sz w:val="24"/>
          <w:sz-cs w:val="24"/>
        </w:rPr>
        <w:t xml:space="preserve">Surging Demand from Personal-Care and Cosmetics | +1.5% | Asia-Pacific core, spill-over to Middle East and Africa | Short term (≤ 2 years) | </w:t>
      </w:r>
    </w:p>
    <w:p>
      <w:pPr/>
      <w:r>
        <w:rPr>
          <w:rFonts w:ascii="Helvetica Light" w:hAnsi="Helvetica Light" w:cs="Helvetica Light"/>
          <w:sz w:val="24"/>
          <w:sz-cs w:val="24"/>
        </w:rPr>
        <w:t xml:space="preserve">Transition to Low-VOC/Green Propellants | +0.9% | North America and Europe, emerging in Asia-Pacific | Medium term (2-4 years) | </w:t>
      </w:r>
    </w:p>
    <w:p>
      <w:pPr/>
      <w:r>
        <w:rPr>
          <w:rFonts w:ascii="Helvetica Light" w:hAnsi="Helvetica Light" w:cs="Helvetica Light"/>
          <w:sz w:val="24"/>
          <w:sz-cs w:val="24"/>
        </w:rPr>
        <w:t xml:space="preserve">E-Commerce Shelf-Ready Differentiation | +0.7% | Global, early gains in North America and Europe | Short term (≤ 2 years) | </w:t>
      </w:r>
    </w:p>
    <w:p>
      <w:pPr/>
      <w:r>
        <w:rPr>
          <w:rFonts w:ascii="Helvetica Light" w:hAnsi="Helvetica Light" w:cs="Helvetica Light"/>
          <w:sz w:val="24"/>
          <w:sz-cs w:val="24"/>
        </w:rPr>
        <w:t xml:space="preserve">Regulatory Push for Mono-Material Packaging | +0.8% | Europe and United Kingdom, emerging in Canada and Asia-Pacific | Long term (≥ 4 years) | </w:t>
      </w:r>
    </w:p>
    <w:p>
      <w:pPr/>
      <w:r>
        <w:rPr>
          <w:rFonts w:ascii="Helvetica Light" w:hAnsi="Helvetica Light" w:cs="Helvetica Light"/>
          <w:sz w:val="24"/>
          <w:sz-cs w:val="24"/>
        </w:rPr>
        <w:t xml:space="preserve">Emergence of Nutraceutical/OTC Aerosol Formats | +0.5% | North America and Europe, nascent in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Four multinationals, Ball Corporation, Crown Holdings, Ardagh Metal Packaging, and Trivium Packaging, frame a market where the top five players hold roughly 55% of global volume, leaving space for local specialists and technology challengers. Strategy levers center on vertical integration into recycled-metal streams, regional manufacturing footprints, and proprietary valves that enable compressed-gas systems. Alcoa and Ball’s partnership on ELYSIS carbon-free aluminium illustrates how material innovation differentiates premium offerings and hedges against volatile spot metal prices.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converters invest in capacity near consumption hotspots to reduce freight costs and enhance responsiveness. Summit Packaging’s Toluca site exemplifies localized scale paired with ISO and BRC certifications that satisfy multinational brand audits. Disruptors such as Alternative Packaging Solutions and Purple Holding deploy intellectual property that eliminates pressurization or reduces component count, capturing sustainability-minded contracts. Salvalco licenses Eco-Valve and Eco-Inverted across Asia-Pacific and Europe, earning royalties while widening nitrogen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Midsize fillers that lag on compressed-gas capabilities or digital-label readiness risk delisting as retailers align with circular-economy scorecards. Consolidation is likely as raw-material volatility and compliance investments stretch weaker balance sheets. Partnerships between dispensing-technology firms and converters are intensifying to fast-track market entry for nutraceutical and over-the-counter aerosol formats that demand pharmaceutical-grade controls.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Aerosol Cans Industry Leaders* Ball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Crown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Ardagh Metal Packaging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Trivium Packaging B.V.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Mauser Packaging Solutions Holding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Aerosol Cans Market Report ScopeThe Aerosol Cans Market Report is Segmented by Material Type (Aluminium, Steel, Tinplate, Plastic, Other Material Types), Can Type (One-Piece, Two-Piece, Three-Piece), Propellant Type (Compressed Gas, Liquefied Gas, Bag-on-Valve), Capacity (Less Than 100ml, 101ml-300ml, 301ml-500ml, More Than 500ml), End-User Industry (Personal Care and Cosmetics, Household Care, Automotive and Industrial, Healthcare and Pharmaceutical, Food and Beverage, Paints and Varnishes, Other End-User Industries), and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 TypeAluminium | </w:t>
      </w:r>
    </w:p>
    <w:p>
      <w:pPr/>
      <w:r>
        <w:rPr>
          <w:rFonts w:ascii="Helvetica Light" w:hAnsi="Helvetica Light" w:cs="Helvetica Light"/>
          <w:sz w:val="24"/>
          <w:sz-cs w:val="24"/>
        </w:rPr>
        <w:t xml:space="preserve">Steel | </w:t>
      </w:r>
    </w:p>
    <w:p>
      <w:pPr/>
      <w:r>
        <w:rPr>
          <w:rFonts w:ascii="Helvetica Light" w:hAnsi="Helvetica Light" w:cs="Helvetica Light"/>
          <w:sz w:val="24"/>
          <w:sz-cs w:val="24"/>
        </w:rPr>
        <w:t xml:space="preserve">Tinplate | </w:t>
      </w:r>
    </w:p>
    <w:p>
      <w:pPr/>
      <w:r>
        <w:rPr>
          <w:rFonts w:ascii="Helvetica Light" w:hAnsi="Helvetica Light" w:cs="Helvetica Light"/>
          <w:sz w:val="24"/>
          <w:sz-cs w:val="24"/>
        </w:rPr>
        <w:t xml:space="preserve">Plastic | </w:t>
      </w:r>
    </w:p>
    <w:p>
      <w:pPr/>
      <w:r>
        <w:rPr>
          <w:rFonts w:ascii="Helvetica Light" w:hAnsi="Helvetica Light" w:cs="Helvetica Light"/>
          <w:sz w:val="24"/>
          <w:sz-cs w:val="24"/>
        </w:rPr>
        <w:t xml:space="preserve">Other Material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 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 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Egypt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aerosol cans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reach USD 11.46 billion, expanding at a 5.38%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end-user industry segment is growing fastest within aerosol cans?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pharmaceutical segment is projected to grow at 6.74% CAGR, outpacing personal 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compressed-gas propellants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Nitrogen and air eliminate VOC concerns, remove flammability hazards, and help brands achieve non-hazardous shipping status.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miniaturization of aerosol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Sub-100 ml cans reduce freight, meet airline carry-on rules, and boost subscription-box sampling.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influencing aerosol can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Europe's 2030 recyclability mandate and extended-producer-responsibility fees are pushing converters toward mono-material, easily recyclable cans.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leading aerosol can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Ball Corporation, Crown Holdings, Ardagh Metal Packaging, and Trivium Packaging together hold the largest combined share though the market remains moderately concentrated.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