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Biopesticides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Biologicals, Biopesticides &amp; Crop Protection (Agriculture &amp; Agribusiness)  </w:t>
      </w:r>
    </w:p>
    <w:p>
      <w:pPr/>
      <w:r>
        <w:rPr>
          <w:rFonts w:ascii="Helvetica Light" w:hAnsi="Helvetica Light" w:cs="Helvetica Light"/>
          <w:sz w:val="24"/>
          <w:sz-cs w:val="24"/>
        </w:rPr>
        <w:t xml:space="preserve">&gt; **Source:** [https://www.mordorintelligence.com/industry-reports/global-biopesticides-market-industry](https://www.mordorintelligence.com/industry-reports/global-biopesticides-market-industry)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12.7 billion |</w:t>
      </w:r>
    </w:p>
    <w:p>
      <w:pPr/>
      <w:r>
        <w:rPr>
          <w:rFonts w:ascii="Helvetica Light" w:hAnsi="Helvetica Light" w:cs="Helvetica Light"/>
          <w:sz w:val="24"/>
          <w:sz-cs w:val="24"/>
        </w:rPr>
        <w:t xml:space="preserve">| **Projected Forecast (2031)** | USD 12.7 billion |</w:t>
      </w:r>
    </w:p>
    <w:p>
      <w:pPr/>
      <w:r>
        <w:rPr>
          <w:rFonts w:ascii="Helvetica Light" w:hAnsi="Helvetica Light" w:cs="Helvetica Light"/>
          <w:sz w:val="24"/>
          <w:sz-cs w:val="24"/>
        </w:rPr>
        <w:t xml:space="preserve">| **Growth Rate (CAGR)** | 11.15 %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Biopesticides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![Biopesticides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![Biopesticides Market: Market Share by Form](images/chart_4.png)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![Biopesticides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![Biopesticides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![Biopesticides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2018 - 2031 | </w:t>
      </w:r>
    </w:p>
    <w:p>
      <w:pPr/>
      <w:r>
        <w:rPr>
          <w:rFonts w:ascii="Helvetica Light" w:hAnsi="Helvetica Light" w:cs="Helvetica Light"/>
          <w:sz w:val="24"/>
          <w:sz-cs w:val="24"/>
        </w:rPr>
        <w:t xml:space="preserve">Market Size (2026) | USD 7.46 Billion | </w:t>
      </w:r>
    </w:p>
    <w:p>
      <w:pPr/>
      <w:r>
        <w:rPr>
          <w:rFonts w:ascii="Helvetica Light" w:hAnsi="Helvetica Light" w:cs="Helvetica Light"/>
          <w:sz w:val="24"/>
          <w:sz-cs w:val="24"/>
        </w:rPr>
        <w:t xml:space="preserve">Market Size (2031) | USD 12.65 Billion | </w:t>
      </w:r>
    </w:p>
    <w:p>
      <w:pPr/>
      <w:r>
        <w:rPr>
          <w:rFonts w:ascii="Helvetica Light" w:hAnsi="Helvetica Light" w:cs="Helvetica Light"/>
          <w:sz w:val="24"/>
          <w:sz-cs w:val="24"/>
        </w:rPr>
        <w:t xml:space="preserve">Growth Rate (2026 - 2031) | 11.15 %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Biopesticides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biopesticides market size is projected to grow from USD 6.72 billion in 2025 to USD 7.46 billion in 2026 and is forecast to reach USD 12.65 billion by 2031 at 11.15% CAGR over 2026-2031. Adoption in the biopesticides market is increasing as regulators impose restrictions on synthetic chemicals, organic farmland continues to grow, and contract fermentation platforms reduce production costs. North America leads in demand, supported by the United States Department of Agriculture's climate-smart funding initiatives and the Environmental Protection Agency's expedited approval processes. Row-crop growers are substituting biofungicides for triazoles that are facing resistance, while European neonicotinoid bans are shifting acreage toward bioinsecticides. Rising venture investment within the biopesticides market in artificial-intelligence-guided microbial discovery is compressing development timelines, and multinational agrochemical companies are acquiring biological portfolios to hedge against synthetic deregistrations. However, feedstock price volatility and shelf-life constraints continue to temper the near-term growth trajectory of the Biopesticides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 biofungicides led with 47.4% of the biopesticides market share in 2025, while bioinsecticides are forecast to expand at a 12.3% CAGR through 2031.</w:t>
      </w:r>
    </w:p>
    <w:p>
      <w:pPr/>
      <w:r>
        <w:rPr>
          <w:rFonts w:ascii="Helvetica Light" w:hAnsi="Helvetica Light" w:cs="Helvetica Light"/>
          <w:sz w:val="24"/>
          <w:sz-cs w:val="24"/>
        </w:rPr>
        <w:t xml:space="preserve">* By crop type, row crops held 84.2% of the biopesticides market size in 2025 and are advancing at an 11.2% CAGR through 2031.</w:t>
      </w:r>
    </w:p>
    <w:p>
      <w:pPr/>
      <w:r>
        <w:rPr>
          <w:rFonts w:ascii="Helvetica Light" w:hAnsi="Helvetica Light" w:cs="Helvetica Light"/>
          <w:sz w:val="24"/>
          <w:sz-cs w:val="24"/>
        </w:rPr>
        <w:t xml:space="preserve">* By geography, North America accounted for 40.0% of revenue in 2025 and is projected to grow at a 12.5% CAGR through 2031.</w:t>
      </w:r>
    </w:p>
    <w:p>
      <w:pPr/>
      <w:r>
        <w:rPr>
          <w:rFonts w:ascii="Helvetica Light" w:hAnsi="Helvetica Light" w:cs="Helvetica Light"/>
          <w:sz w:val="24"/>
          <w:sz-cs w:val="24"/>
        </w:rPr>
        <w:t xml:space="preserve">* Market concentration is low, with the top five companies, Corteva Agriscience, Marrone Bio Innovations, Inc. (Bioceres Crop Solutions Corp.), Gujarat State Fertilizers and Chemicals Ltd. (GSFC), Valent BioSciences LLC (Sumitomo Chemical Company, Limited), and T. Stanes and Company Limited, collectively holding a smaller portion of the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Biopesticides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Stricter Global Curbs on Synthetic Pesticides | +2.3% | Europe, and North America | Medium term (2-4 years) | </w:t>
      </w:r>
    </w:p>
    <w:p>
      <w:pPr/>
      <w:r>
        <w:rPr>
          <w:rFonts w:ascii="Helvetica Light" w:hAnsi="Helvetica Light" w:cs="Helvetica Light"/>
          <w:sz w:val="24"/>
          <w:sz-cs w:val="24"/>
        </w:rPr>
        <w:t xml:space="preserve">Expansion of Organic Farming Acreage | +2.0% | Europe, North America, India, and China | Long term (≥ 4 years) | </w:t>
      </w:r>
    </w:p>
    <w:p>
      <w:pPr/>
      <w:r>
        <w:rPr>
          <w:rFonts w:ascii="Helvetica Light" w:hAnsi="Helvetica Light" w:cs="Helvetica Light"/>
          <w:sz w:val="24"/>
          <w:sz-cs w:val="24"/>
        </w:rPr>
        <w:t xml:space="preserve">Rising Resistance to Conventional Chemistries | +1.8% | Asia-Pacific cotton and vegetable systems | Short term (≤ 2 years) | </w:t>
      </w:r>
    </w:p>
    <w:p>
      <w:pPr/>
      <w:r>
        <w:rPr>
          <w:rFonts w:ascii="Helvetica Light" w:hAnsi="Helvetica Light" w:cs="Helvetica Light"/>
          <w:sz w:val="24"/>
          <w:sz-cs w:val="24"/>
        </w:rPr>
        <w:t xml:space="preserve">Government Biopesticide Incentives and Fast-Track Approvals | +1.6% | North America, European Union, China, India, and Brazil | Medium term (2-4 years) | </w:t>
      </w:r>
    </w:p>
    <w:p>
      <w:pPr/>
      <w:r>
        <w:rPr>
          <w:rFonts w:ascii="Helvetica Light" w:hAnsi="Helvetica Light" w:cs="Helvetica Light"/>
          <w:sz w:val="24"/>
          <w:sz-cs w:val="24"/>
        </w:rPr>
        <w:t xml:space="preserve">Fermentation-as-a-service Platforms Cut Scale-Up Capital Expenditure | +1.4% | North America, Europe, and emerging Asia-Pacific | Medium term (2-4 years) | </w:t>
      </w:r>
    </w:p>
    <w:p>
      <w:pPr/>
      <w:r>
        <w:rPr>
          <w:rFonts w:ascii="Helvetica Light" w:hAnsi="Helvetica Light" w:cs="Helvetica Light"/>
          <w:sz w:val="24"/>
          <w:sz-cs w:val="24"/>
        </w:rPr>
        <w:t xml:space="preserve">Artificial Intelligence Guided Microbial Discovery Accelerates Product Pipeline | +1.2% | North America, Europe, and select Asia-Pacific hubs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revenue concentration remained low with the top five companies, Corteva Agriscience, Marrone Bio Innovations, Inc. (Bioceres Crop Solutions Corp.), Gujarat State Fertilizers and Chemicals Ltd. (GSFC), Valent BioSciences LLC (Sumitomo Chemical Company, Limited), and T. Stanes and Company Limited, collectively holding a smaller portion of the market share in 2025. Corteva Agriscience’s January 2023 buyout of Stoller Group integrated biostimulants and microbial pesticides into a unified biologicals platform aligned with its seed and chemistry franchises.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Innovation niches remain open across the biopesticides industry. From 2024-2025, Koppert Biological Systems invested USD 54 million in a Dutch fermentation site to scale beneficial nematodes and microbial fungicides for greenhouse horticulture. Andermatt Group tailored Metarhizium formulations for alpine grasslands, demonstrating the potential for regional specialization. Contract capacity from Ginkgo Bioworks levels the playing field by allowing start-ups to scale without plant investments, intensifying price competition across the biopesticides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alliances focus on enhancing local manufacturing efficiency and accelerating regulatory approvals. Certis Biologicals utilized Mitsui's distribution network in Southeast Asia to address increased demand for rice and horticulture products driven by pyrethroid resistance. These alliances also aim to strengthen supply chain resilience and foster knowledge sharing between partners, enabling better adaptation to market dynamics. As product portfolios expand and regulatory frameworks become more standardized across the biopesticides industry, brand differentiation will depend on factors such as strain exclusivity, formulation stability, and digital agronomy services that improve application timing, collectively influencing competition within the biopesticides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Biopesticides Industry Leaders* Corteva Agriscience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Marrone Bio Innovations, Inc. (Bioceres Crop Solutions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Gujarat State Fertilizers and Chemicals Ltd. (GSFC)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Valent BioSciences LLC (Sumitomo Chemical Company,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 Stanes and Company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Biopesticides Market Report ScopeBiopesticides are pest management agents derived from natural sources, including microorganisms such as bacteria, fungi, and viruses. Unlike synthetic chemicals, they are typically biodegradable, target-specific, and pose minimal risks to non-target organisms and humans. These characteristics make biopesticides integral to sustainable agriculture and integrated pest management (IPM) practices. The Biopesticides Market Report is Segmented by Form (Biofungicides, Bioherbicides, Bioinsecticides, and More), by Crop Type (Cash Crops, Horticultural Crops, and Row Crops), and by Geography (North America, Europe, Asia-Pacific, South America, the Middle East, and Africa).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FormBiofungicides | </w:t>
      </w:r>
    </w:p>
    <w:p>
      <w:pPr/>
      <w:r>
        <w:rPr>
          <w:rFonts w:ascii="Helvetica Light" w:hAnsi="Helvetica Light" w:cs="Helvetica Light"/>
          <w:sz w:val="24"/>
          <w:sz-cs w:val="24"/>
        </w:rPr>
        <w:t xml:space="preserve">Bioherbicides | </w:t>
      </w:r>
    </w:p>
    <w:p>
      <w:pPr/>
      <w:r>
        <w:rPr>
          <w:rFonts w:ascii="Helvetica Light" w:hAnsi="Helvetica Light" w:cs="Helvetica Light"/>
          <w:sz w:val="24"/>
          <w:sz-cs w:val="24"/>
        </w:rPr>
        <w:t xml:space="preserve">Bioinsecticides | </w:t>
      </w:r>
    </w:p>
    <w:p>
      <w:pPr/>
      <w:r>
        <w:rPr>
          <w:rFonts w:ascii="Helvetica Light" w:hAnsi="Helvetica Light" w:cs="Helvetica Light"/>
          <w:sz w:val="24"/>
          <w:sz-cs w:val="24"/>
        </w:rPr>
        <w:t xml:space="preserve">Other Biopesticides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Australia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Argentina | </w:t>
      </w:r>
    </w:p>
    <w:p>
      <w:pPr/>
      <w:r>
        <w:rPr>
          <w:rFonts w:ascii="Helvetica Light" w:hAnsi="Helvetica Light" w:cs="Helvetica Light"/>
          <w:sz w:val="24"/>
          <w:sz-cs w:val="24"/>
        </w:rPr>
        <w:t xml:space="preserve">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 Iran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Egypt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biopesticides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reach USD 12.7 billion by 2031, expanding at 11.1% compound growth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 segment leads revenue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Biofungicides command the highest revenue, holding 47.4% of global 2025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bioinsecticides growing faster than other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Neonicotinoid bans and rising lepidopteran resistance are driving a 12.3% compound rate for bioinsecticides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holds the largest biopesticides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leads with a 40.0% revenue share in 2025, supported by federal incentives and expedited registrations.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cost challenge for biopesticide producers?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Volatile feedstock prices, especially molasses and corn steep liquor, erode margins for firms without long-term supply contracts.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