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Builders Joinery And Carpentry Of Wood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[https://www.mordorintelligence.com/industry-reports/global-builders-joinery-and-carpentry-of-wood-market](https://www.mordorintelligence.com/industry-reports/global-builders-joinery-and-carpentry-of-wood-market)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83.72 billion |</w:t>
      </w:r>
    </w:p>
    <w:p>
      <w:pPr/>
      <w:r>
        <w:rPr>
          <w:rFonts w:ascii="Helvetica Light" w:hAnsi="Helvetica Light" w:cs="Helvetica Light"/>
          <w:sz w:val="24"/>
          <w:sz-cs w:val="24"/>
        </w:rPr>
        <w:t xml:space="preserve">| **Projected Forecast (2031)** | USD 83.72 billion |</w:t>
      </w:r>
    </w:p>
    <w:p>
      <w:pPr/>
      <w:r>
        <w:rPr>
          <w:rFonts w:ascii="Helvetica Light" w:hAnsi="Helvetica Light" w:cs="Helvetica Light"/>
          <w:sz w:val="24"/>
          <w:sz-cs w:val="24"/>
        </w:rPr>
        <w:t xml:space="preserve">| **Growth Rate (CAGR)** | 4.18 %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Builders Joinery And Carpentry Of Wood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![Builders Joinery And Carpentry Of Wood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Builders Joinery And Carpentry Of Wood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Builders Joinery And Carpentry Of Wood Market: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Builders Joinery And Carpentry Of Wood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Builders Joinery And Carpentry Of Wood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83.72 Billion | </w:t>
      </w:r>
    </w:p>
    <w:p>
      <w:pPr/>
      <w:r>
        <w:rPr>
          <w:rFonts w:ascii="Helvetica Light" w:hAnsi="Helvetica Light" w:cs="Helvetica Light"/>
          <w:sz w:val="24"/>
          <w:sz-cs w:val="24"/>
        </w:rPr>
        <w:t xml:space="preserve">Market Size (2031) | USD 102.74 Billion | </w:t>
      </w:r>
    </w:p>
    <w:p>
      <w:pPr/>
      <w:r>
        <w:rPr>
          <w:rFonts w:ascii="Helvetica Light" w:hAnsi="Helvetica Light" w:cs="Helvetica Light"/>
          <w:sz w:val="24"/>
          <w:sz-cs w:val="24"/>
        </w:rPr>
        <w:t xml:space="preserve">Growth Rate (2026 - 2031) | 4.18 %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Builders Joinery And Carpentry Of Wood Market Analysis by Mordor Intelligencebuilders joinery and carpentry of wood market size in 2026 is estimated at USD 83.72 billion, growing from 2025 value of USD 80.36 billion with 2031 projections showing USD 102.74 billion, growing at 4.18% CAGR over 2026-2031. The expansion is fueled by green-building regulations, engineered-wood innovation, and digital manufacturing that compresses lead times while cutting waste. Mass-timber code upgrades unlock taller structures, and carbon-credit monetization converts embodied carbon into cash flow, enhancing project yields even as raw-material volatility and labor scarcity persist. Consolidation among large building-materials groups contrasts with a surge of tech disruptors introducing composites that rival steel on strength-to-weight metrics, reshaping competitive dynamics across the builders' joinery and carpentry of the wood market. However, wildfire-driven supply shocks and skilled-trade shortages strain execution, off-site prefabrication and circular-economy incentives offset near-term headwinds and anchor a resilient growth trajectory through 2030[1].Associated Builders and Contractors, “2025 Construction Workforce Shortage,” abc.org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door and window frames captured 38.45% of the builders joinery and carpentry of wood market share in 2025. The builders' joinery and carpentry of wood market size for cellular wood panels is projected to grow at a 6.52% CAGR between 2026 and 2031.</w:t>
      </w:r>
    </w:p>
    <w:p>
      <w:pPr/>
      <w:r>
        <w:rPr>
          <w:rFonts w:ascii="Helvetica Light" w:hAnsi="Helvetica Light" w:cs="Helvetica Light"/>
          <w:sz w:val="24"/>
          <w:sz-cs w:val="24"/>
        </w:rPr>
        <w:t xml:space="preserve">* By material, engineered wood commanded 53.05% of 2025 revenue. The builders joinery and carpentry of wood market size for engineered solutions is forecast to expand at a 5.62% CAGR through 2031.</w:t>
      </w:r>
    </w:p>
    <w:p>
      <w:pPr/>
      <w:r>
        <w:rPr>
          <w:rFonts w:ascii="Helvetica Light" w:hAnsi="Helvetica Light" w:cs="Helvetica Light"/>
          <w:sz w:val="24"/>
          <w:sz-cs w:val="24"/>
        </w:rPr>
        <w:t xml:space="preserve">* By application, residential construction generated 59.95% of 2025 sales. Non-residential demand is advancing at a 5.74% CAGR as mass timber penetrates office and institutional projects.</w:t>
      </w:r>
    </w:p>
    <w:p>
      <w:pPr/>
      <w:r>
        <w:rPr>
          <w:rFonts w:ascii="Helvetica Light" w:hAnsi="Helvetica Light" w:cs="Helvetica Light"/>
          <w:sz w:val="24"/>
          <w:sz-cs w:val="24"/>
        </w:rPr>
        <w:t xml:space="preserve">* By geography, Asia-Pacific held 47.10% of the builders joinery and carpentry of wood market share in 2025. The region’s builders' joinery and carpentry of wood market size is expected to rise at a 6.08%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Builders Joinery And Carpentry Of Wood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Sustainable construction &amp; green-building mandates | +1.2% | Global, with early leadership in EU, California, Asia-Pacific | Medium term (2-4 years) | </w:t>
      </w:r>
    </w:p>
    <w:p>
      <w:pPr/>
      <w:r>
        <w:rPr>
          <w:rFonts w:ascii="Helvetica Light" w:hAnsi="Helvetica Light" w:cs="Helvetica Light"/>
          <w:sz w:val="24"/>
          <w:sz-cs w:val="24"/>
        </w:rPr>
        <w:t xml:space="preserve">Rapid urbanisation fuelling new residential starts | +0.8% | APAC core, spill-over to MEA, Latin America urban centers | Long term (≥ 4 years) | </w:t>
      </w:r>
    </w:p>
    <w:p>
      <w:pPr/>
      <w:r>
        <w:rPr>
          <w:rFonts w:ascii="Helvetica Light" w:hAnsi="Helvetica Light" w:cs="Helvetica Light"/>
          <w:sz w:val="24"/>
          <w:sz-cs w:val="24"/>
        </w:rPr>
        <w:t xml:space="preserve">Digital design-for-manufacture (DfMA) adoption by off-site builders | +0.6% | North America, Northern Europe, Japan, Australia | Short term (≤ 2 years) | </w:t>
      </w:r>
    </w:p>
    <w:p>
      <w:pPr/>
      <w:r>
        <w:rPr>
          <w:rFonts w:ascii="Helvetica Light" w:hAnsi="Helvetica Light" w:cs="Helvetica Light"/>
          <w:sz w:val="24"/>
          <w:sz-cs w:val="24"/>
        </w:rPr>
        <w:t xml:space="preserve">High-rise timber engineering (mass-timber) proof-of-concept projects | +0.5% | North America, Europe, Singapore, Australia | Medium term (2-4 years) | </w:t>
      </w:r>
    </w:p>
    <w:p>
      <w:pPr/>
      <w:r>
        <w:rPr>
          <w:rFonts w:ascii="Helvetica Light" w:hAnsi="Helvetica Light" w:cs="Helvetica Light"/>
          <w:sz w:val="24"/>
          <w:sz-cs w:val="24"/>
        </w:rPr>
        <w:t xml:space="preserve">Circular-economy demand for reclaimed timber systems | +0.4% | North America &amp; EU, emerging in APAC | Medium term (2-4 years) | </w:t>
      </w:r>
    </w:p>
    <w:p>
      <w:pPr/>
      <w:r>
        <w:rPr>
          <w:rFonts w:ascii="Helvetica Light" w:hAnsi="Helvetica Light" w:cs="Helvetica Light"/>
          <w:sz w:val="24"/>
          <w:sz-cs w:val="24"/>
        </w:rPr>
        <w:t xml:space="preserve">Carbon-credit monetisation for bio-based materials | +0.3% | Global, with early adoption in North America, EU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Fragmentation persists despite intensifying M&amp;A, leaving ample room for regional specialists alongside global conglomerates. James Hardie’s USD 8.75 billion acquisition of AZEK in March 2025 merges siding, decking, and panel lines into an integrated portfolio with coast-to-coast distribution. Holcim’s USD 136 million purchase of OX Engineered Products in October 2024 injects sheathing and insulation into its low-carbon-materials thesis, illustrating cement majors’ pivot toward wood-based offerings. The top five players account for roughly 28% of worldwide turnover, signaling a moderately concentrated but still contestable field. Inventory strategies shift toward make-to-order after COVID-era bullwhips; mills install AI-driven yield-optimization scanners to raise throughput and shrink unsold stock. Tech disruptors such as InventWood will enter commercial production of SuperWood in mid-2025, leveraging venture capital to scale high-strength composites that could supplant aluminum curtain walls.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champions fortify positions through product localization and just-in-time service. German firms offer factory-finished CLT modules sized for urban infill, while Australian mills certify bushfire-resistant panels in response to climate-linked hazard codes. Japanese conglomerates retrofit plants with robotic finishing cells that cut person-hours 40%, cushioning wage pressure. North American cooperatives bundle forest-management services and carbon-credit brokerage, monetizing vertically integrated chains. Cybersecurity evolves into a differentiator; Nordic groups market ISO 27001-compliant design portals that reassure insurers and secure enterprise contracts. Marketing narratives tilt toward circularity, with companies touting reclaimed-timber lines that meet EU taxonomy rules and attract green investors. Supplier collaboration with architects via digital configurators accelerates specification, shifting influence upstream toward manufacturers.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competition remains stiff in commodity door and moulding lines, yet value migrates to certified, pre-finished, and digitally traceable products. Strategic partnerships emerge between panel makers and modular-home builders to lock in demand and co-develop proprietary connectors, raising switching costs for competitors. Litigation around patent infringement of puzzle-joint systems creeps up as barriers to entry tighten. Equipment OEMs bundle preventative-maintenance analytics, embedding themselves deeper into mill operations and generating recurring revenue that shields against construction downturns. Ultimately, competitive intensity balances innovation and consolidation, fostering a dynamic but disciplined terrain for stakeholders in the builders' joinery and carpentry of the wood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Builders Joinery And Carpentry Of Wood Industry Leaders* Masonite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JELD-WEN Holding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Andersen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ASSA ABLOY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Pella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captures the value of wood-based builders joinery and carpentry products used in construction activity, including items such as doors, frames, windows, and wood flooring components, measured at the point they are sold into building and renovation demand across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on-site labor-only carpentry services and non-wood substitutes (such as metal or uPVC components) that are not sold as wood joinery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Cellular Wood Panels</w:t>
      </w:r>
    </w:p>
    <w:p>
      <w:pPr/>
      <w:r>
        <w:rPr>
          <w:rFonts w:ascii="Helvetica Light" w:hAnsi="Helvetica Light" w:cs="Helvetica Light"/>
          <w:sz w:val="24"/>
          <w:sz-cs w:val="24"/>
        </w:rPr>
        <w:t xml:space="preserve">* Door/Window Frames &amp; Thresholds</w:t>
      </w:r>
    </w:p>
    <w:p>
      <w:pPr/>
      <w:r>
        <w:rPr>
          <w:rFonts w:ascii="Helvetica Light" w:hAnsi="Helvetica Light" w:cs="Helvetica Light"/>
          <w:sz w:val="24"/>
          <w:sz-cs w:val="24"/>
        </w:rPr>
        <w:t xml:space="preserve">* Assembled Parquet Panels / Wood Flooring</w:t>
      </w:r>
    </w:p>
    <w:p>
      <w:pPr/>
      <w:r>
        <w:rPr>
          <w:rFonts w:ascii="Helvetica Light" w:hAnsi="Helvetica Light" w:cs="Helvetica Light"/>
          <w:sz w:val="24"/>
          <w:sz-cs w:val="24"/>
        </w:rPr>
        <w:t xml:space="preserve">* Doors (interior &amp; exterior) &amp; Sets</w:t>
      </w:r>
    </w:p>
    <w:p>
      <w:pPr/>
      <w:r>
        <w:rPr>
          <w:rFonts w:ascii="Helvetica Light" w:hAnsi="Helvetica Light" w:cs="Helvetica Light"/>
          <w:sz w:val="24"/>
          <w:sz-cs w:val="24"/>
        </w:rPr>
        <w:t xml:space="preserve">* Others (Staircases &amp; Stair Parts, Shutters, Blinds, Louvres, cladding/sidings, pergolas, fence panels,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&amp; Construction* Solid wood</w:t>
      </w:r>
    </w:p>
    <w:p>
      <w:pPr/>
      <w:r>
        <w:rPr>
          <w:rFonts w:ascii="Helvetica Light" w:hAnsi="Helvetica Light" w:cs="Helvetica Light"/>
          <w:sz w:val="24"/>
          <w:sz-cs w:val="24"/>
        </w:rPr>
        <w:t xml:space="preserve">* Engineered wood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Residential</w:t>
      </w:r>
    </w:p>
    <w:p>
      <w:pPr/>
      <w:r>
        <w:rPr>
          <w:rFonts w:ascii="Helvetica Light" w:hAnsi="Helvetica Light" w:cs="Helvetica Light"/>
          <w:sz w:val="24"/>
          <w:sz-cs w:val="24"/>
        </w:rPr>
        <w:t xml:space="preserve">* Non-Residential (Commercial, Institutional, Hospitality, and Industrial)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 (Indonesia, Thailand, Philippines, Malaysia, Vietnam)</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Qatar</w:t>
      </w:r>
    </w:p>
    <w:p>
      <w:pPr/>
      <w:r>
        <w:rPr>
          <w:rFonts w:ascii="Helvetica Light" w:hAnsi="Helvetica Light" w:cs="Helvetica Light"/>
          <w:sz w:val="24"/>
          <w:sz-cs w:val="24"/>
        </w:rPr>
        <w:t xml:space="preserve">* Kuwait</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builders joinery and carpentry of wood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was valued at USD 83.72 billion in 2026 and is projected to reach USD 102.74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Builders Joinery And Carpentry Of Wood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Global Builders Joinery And Carpentry Of Wood Market size is expected to reach USD 83.72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product category is gaining share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Cellular wood panels post the fastest expansion at a 6.52% CAGR on superior strength-to-weight ratios and quick installation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engineered-wood systems overtaking solid wood?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Uniform strength, code-certified fire ratings, and eligibility for carbon credits help engineered panels outpace solid-wood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headwind facing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Acute carpenter shortages and wage inflation raise project costs and limit capacity, reducing forecast CAGR by roughly 0.9 percentage points.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