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Cosmetic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[https://www.mordorintelligence.com/industry-reports/global-cosmetic-packaging-market-industry](https://www.mordorintelligence.com/industry-reports/global-cosmetic-packaging-market-industry)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31.68 billion |</w:t>
      </w:r>
    </w:p>
    <w:p>
      <w:pPr/>
      <w:r>
        <w:rPr>
          <w:rFonts w:ascii="Helvetica Light" w:hAnsi="Helvetica Light" w:cs="Helvetica Light"/>
          <w:sz w:val="24"/>
          <w:sz-cs w:val="24"/>
        </w:rPr>
        <w:t xml:space="preserve">| **Projected Forecast (2031)** | USD 31.68 billion |</w:t>
      </w:r>
    </w:p>
    <w:p>
      <w:pPr/>
      <w:r>
        <w:rPr>
          <w:rFonts w:ascii="Helvetica Light" w:hAnsi="Helvetica Light" w:cs="Helvetica Light"/>
          <w:sz w:val="24"/>
          <w:sz-cs w:val="24"/>
        </w:rPr>
        <w:t xml:space="preserve">| **Growth Rate (CAGR)** | 4.95 %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Cosmetic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Market Share by Dispensing Mechanism,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31.68 Billion | </w:t>
      </w:r>
    </w:p>
    <w:p>
      <w:pPr/>
      <w:r>
        <w:rPr>
          <w:rFonts w:ascii="Helvetica Light" w:hAnsi="Helvetica Light" w:cs="Helvetica Light"/>
          <w:sz w:val="24"/>
          <w:sz-cs w:val="24"/>
        </w:rPr>
        <w:t xml:space="preserve">Market Size (2031) | USD 40.33 Billion | </w:t>
      </w:r>
    </w:p>
    <w:p>
      <w:pPr/>
      <w:r>
        <w:rPr>
          <w:rFonts w:ascii="Helvetica Light" w:hAnsi="Helvetica Light" w:cs="Helvetica Light"/>
          <w:sz w:val="24"/>
          <w:sz-cs w:val="24"/>
        </w:rPr>
        <w:t xml:space="preserve">Growth Rate (2026 - 2031) | 4.95 %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Market Analysis by Mordor IntelligenceThe cosmetic packaging market size was valued at USD 30.19 billion in 2025 and estimated to grow from USD 31.68 billion in 2026 to reach USD 40.33 billion by 2031, at a CAGR of 4.95% during the forecast period (2026-2031). The advance mirrors brand responses to the European Union’s Packaging and Packaging Waste Regulation, effective February 2025, which obliges recyclability and extended producer responsibility compliance[1]Source: European Parliament, “Packaging and packaging waste,” europarl.europa.eu . Brands counter rising polyethylene terephthalate costs driven by geopolitical tension and production cuts in China and Europe by accelerating recycled-content usage and lightweight designs. Asia-Pacific remains the growth engine, propelled by sophisticated consumer routines and strong e-commerce logistics; Chinese facial sheet-mask success and premiumization across South Korea and Japan typify the region’s influence. Material choice continues to bifurcate: plastics retain cost leadership while glass advances on luxury, refillable, and circular-economy appeal. Meanwhile, corporate consolidation highlighted by Amcor’s USD 8.43 billion merger with Berry Global bundles scale and R&amp;D to quicken sustainable-packaging rollouts.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plastics commanded 64.02% of the cosmetic packaging market share in 2025.</w:t>
      </w:r>
    </w:p>
    <w:p>
      <w:pPr/>
      <w:r>
        <w:rPr>
          <w:rFonts w:ascii="Helvetica Light" w:hAnsi="Helvetica Light" w:cs="Helvetica Light"/>
          <w:sz w:val="24"/>
          <w:sz-cs w:val="24"/>
        </w:rPr>
        <w:t xml:space="preserve">* By product type, the market size for flexible sachets and pouches records the fastest 7.41% CAGR between 2026-2031. </w:t>
      </w:r>
    </w:p>
    <w:p>
      <w:pPr/>
      <w:r>
        <w:rPr>
          <w:rFonts w:ascii="Helvetica Light" w:hAnsi="Helvetica Light" w:cs="Helvetica Light"/>
          <w:sz w:val="24"/>
          <w:sz-cs w:val="24"/>
        </w:rPr>
        <w:t xml:space="preserve">* By dispensing mechanism, pump systems held 28.12% share of the cosmetic packaging market size in 2025.</w:t>
      </w:r>
    </w:p>
    <w:p>
      <w:pPr/>
      <w:r>
        <w:rPr>
          <w:rFonts w:ascii="Helvetica Light" w:hAnsi="Helvetica Light" w:cs="Helvetica Light"/>
          <w:sz w:val="24"/>
          <w:sz-cs w:val="24"/>
        </w:rPr>
        <w:t xml:space="preserve">* By cosmetic type, the market size for color cosmetics records the fastest 6.31% CAGR between 2026-2031. </w:t>
      </w:r>
    </w:p>
    <w:p>
      <w:pPr/>
      <w:r>
        <w:rPr>
          <w:rFonts w:ascii="Helvetica Light" w:hAnsi="Helvetica Light" w:cs="Helvetica Light"/>
          <w:sz w:val="24"/>
          <w:sz-cs w:val="24"/>
        </w:rPr>
        <w:t xml:space="preserve">* By geography, Asia-Pacific led with 42.55% share of the cosmetic packaging market size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Cosmetic Packaging Market*Driver | (~) % Impact on CAGR Forecast | Geographic Relevance | Impact Timeline | </w:t>
      </w:r>
    </w:p>
    <w:p>
      <w:pPr/>
      <w:r>
        <w:rPr>
          <w:rFonts w:ascii="Helvetica Light" w:hAnsi="Helvetica Light" w:cs="Helvetica Light"/>
          <w:sz w:val="24"/>
          <w:sz-cs w:val="24"/>
        </w:rPr>
        <w:t xml:space="preserve">Growing consumption of premium and masstige beauty products | +1.2% | Asia-Pacific and North America | Medium term (2-4 years) | </w:t>
      </w:r>
    </w:p>
    <w:p>
      <w:pPr/>
      <w:r>
        <w:rPr>
          <w:rFonts w:ascii="Helvetica Light" w:hAnsi="Helvetica Light" w:cs="Helvetica Light"/>
          <w:sz w:val="24"/>
          <w:sz-cs w:val="24"/>
        </w:rPr>
        <w:t xml:space="preserve">Shift toward e-commerce-friendly lightweight formats | +0.8% | North America and Europe | Short term (≤ 2 years) | </w:t>
      </w:r>
    </w:p>
    <w:p>
      <w:pPr/>
      <w:r>
        <w:rPr>
          <w:rFonts w:ascii="Helvetica Light" w:hAnsi="Helvetica Light" w:cs="Helvetica Light"/>
          <w:sz w:val="24"/>
          <w:sz-cs w:val="24"/>
        </w:rPr>
        <w:t xml:space="preserve">Rise of refillable/reusable delivery systems | +0.6% | Europe and North America, expanding to Asia-Pacific | Long term (≥ 4 years) | </w:t>
      </w:r>
    </w:p>
    <w:p>
      <w:pPr/>
      <w:r>
        <w:rPr>
          <w:rFonts w:ascii="Helvetica Light" w:hAnsi="Helvetica Light" w:cs="Helvetica Light"/>
          <w:sz w:val="24"/>
          <w:sz-cs w:val="24"/>
        </w:rPr>
        <w:t xml:space="preserve">Rapid adoption of robot-ready secondary packs | +0.5% | North America and Europe | Short term (≤ 2 years) | </w:t>
      </w:r>
    </w:p>
    <w:p>
      <w:pPr/>
      <w:r>
        <w:rPr>
          <w:rFonts w:ascii="Helvetica Light" w:hAnsi="Helvetica Light" w:cs="Helvetica Light"/>
          <w:sz w:val="24"/>
          <w:sz-cs w:val="24"/>
        </w:rPr>
        <w:t xml:space="preserve">Authentication-enabled smart packaging to curb counterfeits | +0.4% | Global, with priority in luxury markets | Medium term (2-4 years) | </w:t>
      </w:r>
    </w:p>
    <w:p>
      <w:pPr/>
      <w:r>
        <w:rPr>
          <w:rFonts w:ascii="Helvetica Light" w:hAnsi="Helvetica Light" w:cs="Helvetica Light"/>
          <w:sz w:val="24"/>
          <w:sz-cs w:val="24"/>
        </w:rPr>
        <w:t xml:space="preserve">Brand demand for carbon-label-ready packs | +0.3% | Europe primary, North America secondary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 packaging market is fragmented; numerous niche experts coexist alongside multinational roll-ups. Amcor’s 2025 merger with Berry Global forged an extended platform across flexibles, closures, and healthcare, promising USD 650 million in synergies and USD 180 million annual R&amp;D allocation[3]Source: Amcor, “Amcor completes combination with Berry Global,” amcor.com . The tie-up pushes peers to consider scale alignments or specialty tuck-ins to defend customer portfolios. AptarGroup leverages its 2024 TIME sustainability ranking to court prestige beauty leaders seeking verified low-carbon solutions..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equity’s appetite for glass assets stays strong: Movendo Capital and Draycott gained control of Verescence in February 2025 to support furnace decarbonisation and post-consumer cullet adoption. Luxury Cosmetic Solutions Investments’ Eurovetrocap acquisition highlights cross-portfolio synergies in droppers and minis that share pipette tooling. Technology capability, particularly in NFC tags, blockchain security, and carbon tracking, becomes a defensible moat. Start-ups offering AI-driven eco-design software or biopolymer additives attract licensing deals rather than outright acquisition, reflecting the incumbent's wish to add modular tech without diluting core EBITDA.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specialists thrive by applying cultural insight Korean converters refine cushion-compact air pockets for humidity management, while Italian glass-press houses perfect flint clarity for colour-cosmetic bottles. The top five suppliers collectively control under 55% of global revenue, leaving room for mid-sized innovators. Competitive energy will likely escalate around refill infrastructure, PCR-feedstock verticals, and micro-fibre-based transit solutions, anchoring growth trajectories in the cosmetic packaging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Packaging Industry Leaders* Albea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Silgan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Paper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Cosmetic Packaging Market Report ScopeA cosmetic substance is used to clean, enhance, or change the appearance of the face, body, hair, fingernails, or teeth. Cosmetic products include make-up, perfumes, skin creams, nail polish, and grooming products such as soap, shampoo, shaving creams, and deodorants. The study tracks the different types of packaging needed for cosmetic products to keep them from spoiling, moisture, UV, and more.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 packaging market is segmented by material (plastic, glass, metal, and paper), product type (plastic bottles and containers, glass bottles and containers, metal containers, folding cartons, corrugated boxes, tubes and sticks, caps, and closures, pump and dispenser, droppers, ampoules, and flexible plastic packaging), cosmetic type (hair care, color cosmetics, skincare, men grooming, and deodorants), and geography (North America [the United States and Canada], Europe [the United Kingdom, Germany, France, Italy, Spain, and Rest of Europe], Asia-Pacific [China, India, Japan, South Korea, and Australia &amp; New Zealand, and Rest of Asia-Pacific], Latin America [Brazil, Mexico, Argentina, and Rest of Latin America], and Middle East and Africa [the United Arab Emirates, Saudi Arabia, South Africa, and Rest of MEA]). The market sizes and forecasts are provided in terms of revenue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Material TypePlastics | Polyethylene Terephthalate (PET) | </w:t>
      </w:r>
    </w:p>
    <w:p>
      <w:pPr/>
      <w:r>
        <w:rPr>
          <w:rFonts w:ascii="Helvetica Light" w:hAnsi="Helvetica Light" w:cs="Helvetica Light"/>
          <w:sz w:val="24"/>
          <w:sz-cs w:val="24"/>
        </w:rPr>
        <w:t xml:space="preserve"> | polypropylene (PP) | </w:t>
      </w:r>
    </w:p>
    <w:p>
      <w:pPr/>
      <w:r>
        <w:rPr>
          <w:rFonts w:ascii="Helvetica Light" w:hAnsi="Helvetica Light" w:cs="Helvetica Light"/>
          <w:sz w:val="24"/>
          <w:sz-cs w:val="24"/>
        </w:rPr>
        <w:t xml:space="preserve"> | Polyethylene (PE) | </w:t>
      </w:r>
    </w:p>
    <w:p>
      <w:pPr/>
      <w:r>
        <w:rPr>
          <w:rFonts w:ascii="Helvetica Light" w:hAnsi="Helvetica Light" w:cs="Helvetica Light"/>
          <w:sz w:val="24"/>
          <w:sz-cs w:val="24"/>
        </w:rPr>
        <w:t xml:space="preserve"> | Other Plastics | </w:t>
      </w:r>
    </w:p>
    <w:p>
      <w:pPr/>
      <w:r>
        <w:rPr>
          <w:rFonts w:ascii="Helvetica Light" w:hAnsi="Helvetica Light" w:cs="Helvetica Light"/>
          <w:sz w:val="24"/>
          <w:sz-cs w:val="24"/>
        </w:rPr>
        <w:t xml:space="preserve">Glass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Paper and Paperboard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Kenya | </w:t>
      </w:r>
    </w:p>
    <w:p>
      <w:pPr/>
      <w:r>
        <w:rPr>
          <w:rFonts w:ascii="Helvetica Light" w:hAnsi="Helvetica Light" w:cs="Helvetica Light"/>
          <w:sz w:val="24"/>
          <w:sz-cs w:val="24"/>
        </w:rPr>
        <w:t xml:space="preserve"> | | Rest of Africa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cosmetic packaging market size and expected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 packaging market stands at USD 31.68 billion in 2026 and is projected to reach USD 40.33 billion by 2031 at a 4.95%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drives the fastest expansion in cosmetic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commanding 42.55% of 2025 revenue and advancing at a 7.18%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refillable systems gaining ground?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brands such as Chanel and L'Oréal view refillable packaging as both a circular-economy obligation and a loyalty-building tool, while new pump and cartridge designs make refilling straightforward.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shaping material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EU's Packaging and Packaging Waste Regulation and state-level US plastic caps push brands toward recyclable mono-materials, higher PCR content, and lightweight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dispensing mechanism shows the strongest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and twist-up formats grow at a 7.86% CAGR due to portability, solid-formula demand, and compliance with travel-size liquid restrictions.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automation influence future packaging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Standardised, robot-ready secondary packs enable higher fulfilment throughput and lower labour costs, making automated compatibility a core design specification.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