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E-Commerce &amp; Online Retail (Retail)  </w:t>
      </w:r>
    </w:p>
    <w:p>
      <w:pPr/>
      <w:r>
        <w:rPr>
          <w:rFonts w:ascii="Helvetica Light" w:hAnsi="Helvetica Light" w:cs="Helvetica Light"/>
          <w:sz w:val="24"/>
          <w:sz-cs w:val="24"/>
        </w:rPr>
        <w:t xml:space="preserve">&gt; **Source:** [https://www.mordorintelligence.com/industry-reports/global-e-retail-market](https://www.mordorintelligence.com/industry-reports/global-e-retail-market)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4.08 trillion |</w:t>
      </w:r>
    </w:p>
    <w:p>
      <w:pPr/>
      <w:r>
        <w:rPr>
          <w:rFonts w:ascii="Helvetica Light" w:hAnsi="Helvetica Light" w:cs="Helvetica Light"/>
          <w:sz w:val="24"/>
          <w:sz-cs w:val="24"/>
        </w:rPr>
        <w:t xml:space="preserve">| **Projected Forecast (2031)** | USD 4.08 trillion |</w:t>
      </w:r>
    </w:p>
    <w:p>
      <w:pPr/>
      <w:r>
        <w:rPr>
          <w:rFonts w:ascii="Helvetica Light" w:hAnsi="Helvetica Light" w:cs="Helvetica Light"/>
          <w:sz w:val="24"/>
          <w:sz-cs w:val="24"/>
        </w:rPr>
        <w:t xml:space="preserve">| **Growth Rate (CAGR)** | 6.22 %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![E-Retail Market: Market Share by Product](images/chart_4.png)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![E-Retail Market: Market Share by Platform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![E-Retail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![E-Retail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4.08 Trillion | </w:t>
      </w:r>
    </w:p>
    <w:p>
      <w:pPr/>
      <w:r>
        <w:rPr>
          <w:rFonts w:ascii="Helvetica Light" w:hAnsi="Helvetica Light" w:cs="Helvetica Light"/>
          <w:sz w:val="24"/>
          <w:sz-cs w:val="24"/>
        </w:rPr>
        <w:t xml:space="preserve">Market Size (2031) | USD 5.52 Trillion | </w:t>
      </w:r>
    </w:p>
    <w:p>
      <w:pPr/>
      <w:r>
        <w:rPr>
          <w:rFonts w:ascii="Helvetica Light" w:hAnsi="Helvetica Light" w:cs="Helvetica Light"/>
          <w:sz w:val="24"/>
          <w:sz-cs w:val="24"/>
        </w:rPr>
        <w:t xml:space="preserve">Growth Rate (2026 - 2031) | 6.22 %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E-Retail Market Analysis by Mordor IntelligenceThe global e-retail market size is projected to grow from USD 3.84 trillion in 2025 to USD 4.08 trillion in 2026 and reach USD 5.52 trillion by 2031, with a CAGR of 6.22% during 2026-2031. Growth in 2026 reflects normalization after pandemic-driven surges as digital shopping habits become widespread across income levels and regions. Faster checkouts and reduced friction from digital wallets are lowering cart abandonment rates. Mobile-first traffic continues to rise, supported by improved on-device experiences with conversion rates comparable to desktops. Platforms are integrating discovery and shopping through short videos and live commerce, reshaping brand acquisition strategies and increasing creator-led spending. Marketplace scale and omnichannel logistics remain key advantages, with first-party data and store-backed fulfillment driving sustainable growth despite tightening unit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clothing, footwear, and accessories held 22.88% of the Global E‑retail market share in 2025, while food and grocery is forecast to expand at a 13.06% CAGR through 2031.</w:t>
      </w:r>
    </w:p>
    <w:p>
      <w:pPr/>
      <w:r>
        <w:rPr>
          <w:rFonts w:ascii="Helvetica Light" w:hAnsi="Helvetica Light" w:cs="Helvetica Light"/>
          <w:sz w:val="24"/>
          <w:sz-cs w:val="24"/>
        </w:rPr>
        <w:t xml:space="preserve">* By platform type, marketplace platforms accounted for 64.63% of the Global E‑retail market share in 2025, while social‑commerce platforms recorded the highest projected CAGR at 20.96% through 2031.</w:t>
      </w:r>
    </w:p>
    <w:p>
      <w:pPr/>
      <w:r>
        <w:rPr>
          <w:rFonts w:ascii="Helvetica Light" w:hAnsi="Helvetica Light" w:cs="Helvetica Light"/>
          <w:sz w:val="24"/>
          <w:sz-cs w:val="24"/>
        </w:rPr>
        <w:t xml:space="preserve">* By device, mobile represented 71.55% of the Global E‑retail market share in 2025, while connected TV and smart devices are set to grow at a 17.22% CAGR through 2031.</w:t>
      </w:r>
    </w:p>
    <w:p>
      <w:pPr/>
      <w:r>
        <w:rPr>
          <w:rFonts w:ascii="Helvetica Light" w:hAnsi="Helvetica Light" w:cs="Helvetica Light"/>
          <w:sz w:val="24"/>
          <w:sz-cs w:val="24"/>
        </w:rPr>
        <w:t xml:space="preserve">* By geography, Asia‑Pacific captured 59.78% of the Global E‑retail market share in 2025, while the Middle East &amp; Africa is projected to expand at a 16.60%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E-Retail Market*Drivers | (~) % Impact on CAGR Forecast | Geographic Relevance | Impact Timeline | </w:t>
      </w:r>
    </w:p>
    <w:p>
      <w:pPr/>
      <w:r>
        <w:rPr>
          <w:rFonts w:ascii="Helvetica Light" w:hAnsi="Helvetica Light" w:cs="Helvetica Light"/>
          <w:sz w:val="24"/>
          <w:sz-cs w:val="24"/>
        </w:rPr>
        <w:t xml:space="preserve">Widespread smartphone adoption and affordable mobile internet are fueling e‑retail growth | +1.8% | Global, with Asia-Pacific and Middle East and Africa leading penetration gains | Medium term (2-4 years) | </w:t>
      </w:r>
    </w:p>
    <w:p>
      <w:pPr/>
      <w:r>
        <w:rPr>
          <w:rFonts w:ascii="Helvetica Light" w:hAnsi="Helvetica Light" w:cs="Helvetica Light"/>
          <w:sz w:val="24"/>
          <w:sz-cs w:val="24"/>
        </w:rPr>
        <w:t xml:space="preserve">Expansion of secure digital payment systems is strengthening consumer trust | +1.5% | Global, China &amp; India UPI/WeChat Pay, Brazil Pix, Middle East and Africa mada / M-Pesa | Short term (≤ 2 years) | </w:t>
      </w:r>
    </w:p>
    <w:p>
      <w:pPr/>
      <w:r>
        <w:rPr>
          <w:rFonts w:ascii="Helvetica Light" w:hAnsi="Helvetica Light" w:cs="Helvetica Light"/>
          <w:sz w:val="24"/>
          <w:sz-cs w:val="24"/>
        </w:rPr>
        <w:t xml:space="preserve">Development of cross‑border logistics networks is enabling smoother e‑commerce flows | +0.9% | Global, RCEP economies, United States-Mexico-Canada corridor | Medium term (2-4 years) | </w:t>
      </w:r>
    </w:p>
    <w:p>
      <w:pPr/>
      <w:r>
        <w:rPr>
          <w:rFonts w:ascii="Helvetica Light" w:hAnsi="Helvetica Light" w:cs="Helvetica Light"/>
          <w:sz w:val="24"/>
          <w:sz-cs w:val="24"/>
        </w:rPr>
        <w:t xml:space="preserve">Growing preference for convenience and on‑demand retail is reshaping shopping behavior | +1.2% | North America and Europe core, spill-over to urban Asia-Pacific and Latin America | Short term (≤ 2 years) | </w:t>
      </w:r>
    </w:p>
    <w:p>
      <w:pPr/>
      <w:r>
        <w:rPr>
          <w:rFonts w:ascii="Helvetica Light" w:hAnsi="Helvetica Light" w:cs="Helvetica Light"/>
          <w:sz w:val="24"/>
          <w:sz-cs w:val="24"/>
        </w:rPr>
        <w:t xml:space="preserve">Live‑streaming‑driven social commerce is spurring impulse purchases | +1.0% | China, Southeast Asia, India, early adoption in North America | Medium term (2-4 years) | </w:t>
      </w:r>
    </w:p>
    <w:p>
      <w:pPr/>
      <w:r>
        <w:rPr>
          <w:rFonts w:ascii="Helvetica Light" w:hAnsi="Helvetica Light" w:cs="Helvetica Light"/>
          <w:sz w:val="24"/>
          <w:sz-cs w:val="24"/>
        </w:rPr>
        <w:t xml:space="preserve">AI‑enabled hyper‑personalization in tier‑2 and tier‑3 cities is enhancing customer engagement | +0.8% | India, Indonesia, Vietnam, Brazil, Nigeria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e-retail market is fragmented globally but shows concentrated leadership in individual countries. No single player holds a dominant global share, though some dominate locally. Key players enhance margins through logistics, payments, and retail media, while social platforms leverage creator economics and native checkout for impulse-driven demand. Omnichannel retailers rely on store-based fulfillment for same-day and next-day delivery, a challenge for online-only players without significant capital investment. Opportunities remain in embedded finance, recommerce, and SME-focused B2B ordering, as these areas lag consumer channels. Strategic focus now includes checkout and identity management, where compliance and adaptability drive adoption of monetization features.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entrants scale quickly using capital-light models and regulatory advantages, such as consignment-based cross-border selling that reduces inventory risks. Category specialists address specific challenges like fit, authentication, and delivery issues, minimizing returns and sustaining margins. Compliance costs in regulated markets like Europe favor established players with strong governance and data protection. Investments in anticipatory logistics and AI-driven inventory management aim to reduce delays and improve availability, boosting sales during peak periods. Between 2026 and 2031, market dynamics are expected to shift, with logistics efficiency, first-party data, and media-commerce integration becoming critical.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customer acquisition costs and adjusted acquisition multiples are driving smaller DTC brands to seek exits or join multi-brand operators. Social commerce platforms are improving trust and safety measures to expand cross-border offerings and reduce fraud. Marketplaces are enhancing seller tools and fee structures to improve selection and service guarantees. Logistics providers are expanding warehousing in key areas to mitigate disruptions and accelerate cross-border parcel handling. Operators with profitable unit economics and robust first-party data are well-positioned to grow their market share as capital flows stabilize.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E-Retail Industry Leaders* Amazon.com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Alibaba Group (incl. Taobao &amp; Tmall)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JD.com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Walmart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eBay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E-Retail Market Report ScopeThe Global E-Retail industry encompasses online retail platforms and digital commerce channels serving consumers worldwide. The market is segmented by product categories (home appliances &amp; electronics, clothing &amp; accessories, food &amp; personal care, furniture &amp; décor, others), platform type (marketplace platforms, D2C brand stores, omnichannel e-stores, subscription/flash-sales, social-commerce), device (mobile, desktop &amp; tablet, connected TV &amp; smart devices, others), and geography (North America, South America, Europe, Asia-Pacific, Middle East &amp; Africa). The report identifies market drivers (smartphone adoption, secure payments, logistics expansion, convenience demand, social-commerce, AI personalization) and restraints (cybersecurity concerns, rural delivery costs, carbon-footprint regulations, cookieless ad targeting). It examines the regulatory landscape, technological advancements, supply-chain dynamics, and competitive intensity using Porter’s Five Forces. The study provides market size and value (USD) forecasts for all segments, along with company profiles, strategic moves, and opportunities such as embedded finance, BNPL monetization, and circular-commerce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ProductHome Appliances &amp; Electronics | </w:t>
      </w:r>
    </w:p>
    <w:p>
      <w:pPr/>
      <w:r>
        <w:rPr>
          <w:rFonts w:ascii="Helvetica Light" w:hAnsi="Helvetica Light" w:cs="Helvetica Light"/>
          <w:sz w:val="24"/>
          <w:sz-cs w:val="24"/>
        </w:rPr>
        <w:t xml:space="preserve">Clothing, Footwear &amp; Accessories | </w:t>
      </w:r>
    </w:p>
    <w:p>
      <w:pPr/>
      <w:r>
        <w:rPr>
          <w:rFonts w:ascii="Helvetica Light" w:hAnsi="Helvetica Light" w:cs="Helvetica Light"/>
          <w:sz w:val="24"/>
          <w:sz-cs w:val="24"/>
        </w:rPr>
        <w:t xml:space="preserve">Food &amp; Personal Care | </w:t>
      </w:r>
    </w:p>
    <w:p>
      <w:pPr/>
      <w:r>
        <w:rPr>
          <w:rFonts w:ascii="Helvetica Light" w:hAnsi="Helvetica Light" w:cs="Helvetica Light"/>
          <w:sz w:val="24"/>
          <w:sz-cs w:val="24"/>
        </w:rPr>
        <w:t xml:space="preserve">Furniture &amp; Home Décor | </w:t>
      </w:r>
    </w:p>
    <w:p>
      <w:pPr/>
      <w:r>
        <w:rPr>
          <w:rFonts w:ascii="Helvetica Light" w:hAnsi="Helvetica Light" w:cs="Helvetica Light"/>
          <w:sz w:val="24"/>
          <w:sz-cs w:val="24"/>
        </w:rPr>
        <w:t xml:space="preserve">Other Products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Luxembourg) | </w:t>
      </w:r>
    </w:p>
    <w:p>
      <w:pPr/>
      <w:r>
        <w:rPr>
          <w:rFonts w:ascii="Helvetica Light" w:hAnsi="Helvetica Light" w:cs="Helvetica Light"/>
          <w:sz w:val="24"/>
          <w:sz-cs w:val="24"/>
        </w:rPr>
        <w:t xml:space="preserve"> | NORDICS (Denmark, Finland, Iceland, Norway,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(SG, MY, TH, ID, VN, PH)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&amp;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of the global e-retail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e-retail market size is USD 4.08 trillion in 2026 and is projected to reach USD 5.52 trillion by 2031 at a 6.22% CAGR, reflecting normalized but durable expansion across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lead and which are growing fastest in global e-retail?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Clothing, footwear, and accessories led with 22.88% share in 2025, while food and grocery is the fastest-growing category at a 13.06% CAGR through 2031, driven by quick-commerce and omnichannel fulfillment.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platforms and devices are shaping buying behavior in global e-retail?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Marketplaces held 64.63% share in 2025, social-commerce platforms are growing fastest at 20.96% CAGR, mobile accounted for 71.55% of transactions, and connected TV is the fastest-rising device segment at 17.22%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lead global e-retail and where is growth strongest?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59.78% of 2025 value and the Middle East &amp; Africa is the fastest-growing region at 16.60% CAGR over 2026-2031 due to digital payments expansion and logistics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top operational challenges facing e-retailers?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most cited challenges are cybersecurity and privacy compliance, high last-mile costs in rural areas, sustainability-driven returns policies, and reduced ad-targeting accuracy in a cookieless environment.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retailers adapting to privacy changes and rising acquisition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Retailers are investing in first-party data, retail media, checkout extensibility, and loyalty ecosystems to maintain addressability and to prove incrementality as third-party cookies phase out.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