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Chemical Sensor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https://www.mordorintelligence.com/industry-reports/global-optical-chemical-sensors-market-industry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Chemical Sensor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17.57%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Chemical Sensor Market Analysis by Mordor IntelligenceThe Optical Chemical Sensor Market is expected to register a CAGR of 17.57%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Optical chemical sensors perform the detection of specific chemicals that cannot be detected by other technologies present in the market. They are comparatively easy to miniaturize, they are sensitive, and can operate in water, air, corrosive liquids, organic solvents, and soil.</w:t>
      </w:r>
    </w:p>
    <w:p>
      <w:pPr/>
      <w:r>
        <w:rPr>
          <w:rFonts w:ascii="Helvetica" w:hAnsi="Helvetica" w:cs="Helvetica"/>
          <w:sz w:val="24"/>
          <w:sz-cs w:val="24"/>
          <w:spacing w:val="0"/>
          <w:color w:val="000000"/>
        </w:rPr>
        <w:t xml:space="preserve">* Optical chemical sensors have replaced the traditional and conventional electronic sensors due to various advantages over them, such as selectivity, immunity to electromagnetic interference, and safety while working with flammable and explosive compounds. They are also inexpensive, non-destructive, and have many capabilities.</w:t>
      </w:r>
    </w:p>
    <w:p>
      <w:pPr/>
      <w:r>
        <w:rPr>
          <w:rFonts w:ascii="Helvetica" w:hAnsi="Helvetica" w:cs="Helvetica"/>
          <w:sz w:val="24"/>
          <w:sz-cs w:val="24"/>
          <w:spacing w:val="0"/>
          <w:color w:val="000000"/>
        </w:rPr>
        <w:t xml:space="preserve">* These advantages over the traditional sensors have driven the attention of the sensor manufacturers to the optical chemical sensors. Moreover, enterprises, such as Siemens have included these sensors in their product offerings, providing the manufacturers with tremendous potential.</w:t>
      </w:r>
    </w:p>
    <w:p>
      <w:pPr/>
      <w:r>
        <w:rPr>
          <w:rFonts w:ascii="Helvetica" w:hAnsi="Helvetica" w:cs="Helvetica"/>
          <w:sz w:val="24"/>
          <w:sz-cs w:val="24"/>
          <w:spacing w:val="0"/>
          <w:color w:val="000000"/>
        </w:rPr>
        <w:t xml:space="preserve">* However, despite a number of advantages, optical sensors also have some disadvantages, such as ambient light, which can interfere with their operation. Also, their long-term stability is limited due to indicator leaching or photobleaching.</w:t>
      </w:r>
    </w:p>
    <w:p>
      <w:pPr/>
      <w:r>
        <w:rPr>
          <w:rFonts w:ascii="Helvetica" w:hAnsi="Helvetica" w:cs="Helvetica"/>
          <w:sz w:val="24"/>
          <w:sz-cs w:val="24"/>
          <w:spacing w:val="0"/>
          <w:color w:val="000000"/>
        </w:rPr>
        <w:t xml:space="preserve">Global Optical Chemical Sensor Market Trends and InsightsMedical Sector to Witness High Growth* The rising demand for the next generation of clinical diagnostics, measuring and monitoring sensors for applications in implantable and wearable devices have created huge opportunities with exponential growth potential for the market.</w:t>
      </w:r>
    </w:p>
    <w:p>
      <w:pPr/>
      <w:r>
        <w:rPr>
          <w:rFonts w:ascii="Helvetica" w:hAnsi="Helvetica" w:cs="Helvetica"/>
          <w:sz w:val="24"/>
          <w:sz-cs w:val="24"/>
          <w:spacing w:val="0"/>
          <w:color w:val="000000"/>
        </w:rPr>
        <w:t xml:space="preserve">* Chemical sensing array and higher order orthogonal sensors are significant trends in the global market. Particularly in bio-sensing, advancements in micro fluids, and imaging technology are the primary driving factors of optical chemical sensors market.</w:t>
      </w:r>
    </w:p>
    <w:p>
      <w:pPr/>
      <w:r>
        <w:rPr>
          <w:rFonts w:ascii="Helvetica" w:hAnsi="Helvetica" w:cs="Helvetica"/>
          <w:sz w:val="24"/>
          <w:sz-cs w:val="24"/>
          <w:spacing w:val="0"/>
          <w:color w:val="000000"/>
        </w:rPr>
        <w:t xml:space="preserve">* With less raw material usage and the emergence of nano and microfabrication techniques within the industrial manufacturing process have led to a substantial increase in the commercialization of optical chemical sensors for healthcare applications and is expected to stay steady during the forecast period.</w:t>
      </w:r>
    </w:p>
    <w:p>
      <w:pPr/>
      <w:r>
        <w:rPr>
          <w:rFonts w:ascii="Helvetica" w:hAnsi="Helvetica" w:cs="Helvetica"/>
          <w:sz w:val="24"/>
          <w:sz-cs w:val="24"/>
          <w:spacing w:val="0"/>
          <w:color w:val="000000"/>
        </w:rPr>
        <w:t xml:space="preserve">* With the increasing R&amp;D expenditure by industry players in the medical technology, it is expected to drive the market for optical medical sensors forward.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Occupies a Significant Share in the Market* Owing to the rising healthcare expenditure and the increasing incidence of diseases in this region, the United States is expected to contribute significantly to the optical chemical sensors and biosensors market. This is owing to the miniaturization, the carbon-nanotube-based optical sensor can detect a specific protein found on the membrane of chronic myeloid leukemia cells.</w:t>
      </w:r>
    </w:p>
    <w:p>
      <w:pPr/>
      <w:r>
        <w:rPr>
          <w:rFonts w:ascii="Helvetica" w:hAnsi="Helvetica" w:cs="Helvetica"/>
          <w:sz w:val="24"/>
          <w:sz-cs w:val="24"/>
          <w:spacing w:val="0"/>
          <w:color w:val="000000"/>
        </w:rPr>
        <w:t xml:space="preserve">* Additionally, optical chemical (gas) sensors provide a good alternative over the conventional conductometric gas sensors. They are found to be highly sensitive with a very fast response towards a wide concentration range (0.5 to 100 ppm) of CO gas at room temperature and hence creates the way for the commercial application of an efficient optical CO gas sensor.</w:t>
      </w:r>
    </w:p>
    <w:p>
      <w:pPr/>
      <w:r>
        <w:rPr>
          <w:rFonts w:ascii="Helvetica" w:hAnsi="Helvetica" w:cs="Helvetica"/>
          <w:sz w:val="24"/>
          <w:sz-cs w:val="24"/>
          <w:spacing w:val="0"/>
          <w:color w:val="000000"/>
        </w:rPr>
        <w:t xml:space="preserve">* Moreover, the US government has introduced mandatory regulations to compel the adoption of CO gas leak detector in every house. The awareness campaign about the harmful effects of poisonous carbon monoxide (CO) through the national fire protection association (NFPA) and the US Consumer Product Safety Commission (CPSC) is further driving the growth of the market.</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optical chemical sensor market is highly competitive owing to the presence of many small and large players in the market operating their business. The market appears to be moderately concentrated and the key strategies adopted by the major players in the market are product innovation and mergers and acquisition. Someof the major players in the market areHoneywell International Inc.,Emerson Electric Company,ABB Ltd,Robert Bosch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January 2018 -Siemens building technologies division introduced a dust sensor which can be utilized in buildings, rounding out its product offering for a healthy indoor climate. The sensor can be used to monitor and visualize particle pollution and is easy to integrate into building management systems.</w:t>
      </w:r>
    </w:p>
    <w:p>
      <w:pPr/>
      <w:r>
        <w:rPr>
          <w:rFonts w:ascii="Helvetica" w:hAnsi="Helvetica" w:cs="Helvetica"/>
          <w:sz w:val="24"/>
          <w:sz-cs w:val="24"/>
          <w:spacing w:val="0"/>
          <w:color w:val="000000"/>
        </w:rPr>
        <w:t xml:space="preserve">Optical Chemical Sensor Industry Leaders* Honeywell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Emerson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Robert Bosch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Table of Contents for Optical Chemical Sensor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Deliverables</w:t>
      </w:r>
    </w:p>
    <w:p>
      <w:pPr/>
      <w:r>
        <w:rPr>
          <w:rFonts w:ascii="Helvetica" w:hAnsi="Helvetica" w:cs="Helvetica"/>
          <w:sz w:val="24"/>
          <w:sz-cs w:val="24"/>
          <w:spacing w:val="0"/>
          <w:color w:val="000000"/>
        </w:rPr>
        <w:t xml:space="preserve">* 1.2 Study Assumptions</w:t>
      </w:r>
    </w:p>
    <w:p>
      <w:pPr/>
      <w:r>
        <w:rPr>
          <w:rFonts w:ascii="Helvetica" w:hAnsi="Helvetica" w:cs="Helvetica"/>
          <w:sz w:val="24"/>
          <w:sz-cs w:val="24"/>
          <w:spacing w:val="0"/>
          <w:color w:val="000000"/>
        </w:rPr>
        <w:t xml:space="preserve">* 1.3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Introduction to Market Drivers and Restraints</w:t>
      </w:r>
    </w:p>
    <w:p>
      <w:pPr/>
      <w:r>
        <w:rPr>
          <w:rFonts w:ascii="Helvetica" w:hAnsi="Helvetica" w:cs="Helvetica"/>
          <w:sz w:val="24"/>
          <w:sz-cs w:val="24"/>
          <w:spacing w:val="0"/>
          <w:color w:val="000000"/>
        </w:rPr>
        <w:t xml:space="preserve">* 4.3 Market Drivers* 4.3.1 Development of Miniaturized and Portable Electrochemical Sensors with Wireless Capability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Relatively Lower Economic Growth Compared to Other Countries in Latin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Industry Attractiveness - Porter's Five Force Analysis* 4.5.1 Threat of New Entrants</w:t>
      </w:r>
    </w:p>
    <w:p>
      <w:pPr/>
      <w:r>
        <w:rPr>
          <w:rFonts w:ascii="Helvetica" w:hAnsi="Helvetica" w:cs="Helvetica"/>
          <w:sz w:val="24"/>
          <w:sz-cs w:val="24"/>
          <w:spacing w:val="0"/>
          <w:color w:val="000000"/>
        </w:rPr>
        <w:t xml:space="preserve">* 4.5.2 Bargaining Power of Buyers/Consumers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 Products</w:t>
      </w:r>
    </w:p>
    <w:p>
      <w:pPr/>
      <w:r>
        <w:rPr>
          <w:rFonts w:ascii="Helvetica" w:hAnsi="Helvetica" w:cs="Helvetica"/>
          <w:sz w:val="24"/>
          <w:sz-cs w:val="24"/>
          <w:spacing w:val="0"/>
          <w:color w:val="000000"/>
        </w:rPr>
        <w:t xml:space="preserve">* 4.5.5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TECHNOLOGY SNAPSHOT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Infrared Sensors</w:t>
      </w:r>
    </w:p>
    <w:p>
      <w:pPr/>
      <w:r>
        <w:rPr>
          <w:rFonts w:ascii="Helvetica" w:hAnsi="Helvetica" w:cs="Helvetica"/>
          <w:sz w:val="24"/>
          <w:sz-cs w:val="24"/>
          <w:spacing w:val="0"/>
          <w:color w:val="000000"/>
        </w:rPr>
        <w:t xml:space="preserve">* 5.2 Fiber-optic Sensors</w:t>
      </w:r>
    </w:p>
    <w:p>
      <w:pPr/>
      <w:r>
        <w:rPr>
          <w:rFonts w:ascii="Helvetica" w:hAnsi="Helvetica" w:cs="Helvetica"/>
          <w:sz w:val="24"/>
          <w:sz-cs w:val="24"/>
          <w:spacing w:val="0"/>
          <w:color w:val="000000"/>
        </w:rPr>
        <w:t xml:space="preserve">* 5.3 Photoionisation Sensors</w:t>
      </w:r>
    </w:p>
    <w:p>
      <w:pPr/>
      <w:r>
        <w:rPr>
          <w:rFonts w:ascii="Helvetica" w:hAnsi="Helvetica" w:cs="Helvetica"/>
          <w:sz w:val="24"/>
          <w:sz-cs w:val="24"/>
          <w:spacing w:val="0"/>
          <w:color w:val="000000"/>
        </w:rPr>
        <w:t xml:space="preserve">* 5.4 Other Optical Chemical Sensor Types</w:t>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End-user Industry* 6.1.1 Industrial</w:t>
      </w:r>
    </w:p>
    <w:p>
      <w:pPr/>
      <w:r>
        <w:rPr>
          <w:rFonts w:ascii="Helvetica" w:hAnsi="Helvetica" w:cs="Helvetica"/>
          <w:sz w:val="24"/>
          <w:sz-cs w:val="24"/>
          <w:spacing w:val="0"/>
          <w:color w:val="000000"/>
        </w:rPr>
        <w:t xml:space="preserve">* 6.1.2 Medical</w:t>
      </w:r>
    </w:p>
    <w:p>
      <w:pPr/>
      <w:r>
        <w:rPr>
          <w:rFonts w:ascii="Helvetica" w:hAnsi="Helvetica" w:cs="Helvetica"/>
          <w:sz w:val="24"/>
          <w:sz-cs w:val="24"/>
          <w:spacing w:val="0"/>
          <w:color w:val="000000"/>
        </w:rPr>
        <w:t xml:space="preserve">* 6.1.3 Environmental Monitoring</w:t>
      </w:r>
    </w:p>
    <w:p>
      <w:pPr/>
      <w:r>
        <w:rPr>
          <w:rFonts w:ascii="Helvetica" w:hAnsi="Helvetica" w:cs="Helvetica"/>
          <w:sz w:val="24"/>
          <w:sz-cs w:val="24"/>
          <w:spacing w:val="0"/>
          <w:color w:val="000000"/>
        </w:rPr>
        <w:t xml:space="preserve">* 6.1.4 Defense and Homeland Security</w:t>
      </w:r>
    </w:p>
    <w:p>
      <w:pPr/>
      <w:r>
        <w:rPr>
          <w:rFonts w:ascii="Helvetica" w:hAnsi="Helvetica" w:cs="Helvetica"/>
          <w:sz w:val="24"/>
          <w:sz-cs w:val="24"/>
          <w:spacing w:val="0"/>
          <w:color w:val="000000"/>
        </w:rPr>
        <w:t xml:space="preserve">* 6.1.5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Geography* 6.2.1 North America</w:t>
      </w:r>
    </w:p>
    <w:p>
      <w:pPr/>
      <w:r>
        <w:rPr>
          <w:rFonts w:ascii="Helvetica" w:hAnsi="Helvetica" w:cs="Helvetica"/>
          <w:sz w:val="24"/>
          <w:sz-cs w:val="24"/>
          <w:spacing w:val="0"/>
          <w:color w:val="000000"/>
        </w:rPr>
        <w:t xml:space="preserve">* 6.2.2 Europe</w:t>
      </w:r>
    </w:p>
    <w:p>
      <w:pPr/>
      <w:r>
        <w:rPr>
          <w:rFonts w:ascii="Helvetica" w:hAnsi="Helvetica" w:cs="Helvetica"/>
          <w:sz w:val="24"/>
          <w:sz-cs w:val="24"/>
          <w:spacing w:val="0"/>
          <w:color w:val="000000"/>
        </w:rPr>
        <w:t xml:space="preserve">* 6.2.3 Asia-Pacific</w:t>
      </w:r>
    </w:p>
    <w:p>
      <w:pPr/>
      <w:r>
        <w:rPr>
          <w:rFonts w:ascii="Helvetica" w:hAnsi="Helvetica" w:cs="Helvetica"/>
          <w:sz w:val="24"/>
          <w:sz-cs w:val="24"/>
          <w:spacing w:val="0"/>
          <w:color w:val="000000"/>
        </w:rPr>
        <w:t xml:space="preserve">* 6.2.4 Latin America</w:t>
      </w:r>
    </w:p>
    <w:p>
      <w:pPr/>
      <w:r>
        <w:rPr>
          <w:rFonts w:ascii="Helvetica" w:hAnsi="Helvetica" w:cs="Helvetica"/>
          <w:sz w:val="24"/>
          <w:sz-cs w:val="24"/>
          <w:spacing w:val="0"/>
          <w:color w:val="000000"/>
        </w:rPr>
        <w:t xml:space="preserve">* 6.2.5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Siemens AG</w:t>
      </w:r>
    </w:p>
    <w:p>
      <w:pPr/>
      <w:r>
        <w:rPr>
          <w:rFonts w:ascii="Helvetica" w:hAnsi="Helvetica" w:cs="Helvetica"/>
          <w:sz w:val="24"/>
          <w:sz-cs w:val="24"/>
          <w:spacing w:val="0"/>
          <w:color w:val="000000"/>
        </w:rPr>
        <w:t xml:space="preserve">* 7.1.2 General Electric Co.</w:t>
      </w:r>
    </w:p>
    <w:p>
      <w:pPr/>
      <w:r>
        <w:rPr>
          <w:rFonts w:ascii="Helvetica" w:hAnsi="Helvetica" w:cs="Helvetica"/>
          <w:sz w:val="24"/>
          <w:sz-cs w:val="24"/>
          <w:spacing w:val="0"/>
          <w:color w:val="000000"/>
        </w:rPr>
        <w:t xml:space="preserve">* 7.1.3 Honeywell International Inc.</w:t>
      </w:r>
    </w:p>
    <w:p>
      <w:pPr/>
      <w:r>
        <w:rPr>
          <w:rFonts w:ascii="Helvetica" w:hAnsi="Helvetica" w:cs="Helvetica"/>
          <w:sz w:val="24"/>
          <w:sz-cs w:val="24"/>
          <w:spacing w:val="0"/>
          <w:color w:val="000000"/>
        </w:rPr>
        <w:t xml:space="preserve">* 7.1.4 Emerson Electric Company</w:t>
      </w:r>
    </w:p>
    <w:p>
      <w:pPr/>
      <w:r>
        <w:rPr>
          <w:rFonts w:ascii="Helvetica" w:hAnsi="Helvetica" w:cs="Helvetica"/>
          <w:sz w:val="24"/>
          <w:sz-cs w:val="24"/>
          <w:spacing w:val="0"/>
          <w:color w:val="000000"/>
        </w:rPr>
        <w:t xml:space="preserve">* 7.1.5 ABB Ltd</w:t>
      </w:r>
    </w:p>
    <w:p>
      <w:pPr/>
      <w:r>
        <w:rPr>
          <w:rFonts w:ascii="Helvetica" w:hAnsi="Helvetica" w:cs="Helvetica"/>
          <w:sz w:val="24"/>
          <w:sz-cs w:val="24"/>
          <w:spacing w:val="0"/>
          <w:color w:val="000000"/>
        </w:rPr>
        <w:t xml:space="preserve">* 7.1.6 Teledyne Technologies Incorporated</w:t>
      </w:r>
    </w:p>
    <w:p>
      <w:pPr/>
      <w:r>
        <w:rPr>
          <w:rFonts w:ascii="Helvetica" w:hAnsi="Helvetica" w:cs="Helvetica"/>
          <w:sz w:val="24"/>
          <w:sz-cs w:val="24"/>
          <w:spacing w:val="0"/>
          <w:color w:val="000000"/>
        </w:rPr>
        <w:t xml:space="preserve">* 7.1.7 Halma PLC</w:t>
      </w:r>
    </w:p>
    <w:p>
      <w:pPr/>
      <w:r>
        <w:rPr>
          <w:rFonts w:ascii="Helvetica" w:hAnsi="Helvetica" w:cs="Helvetica"/>
          <w:sz w:val="24"/>
          <w:sz-cs w:val="24"/>
          <w:spacing w:val="0"/>
          <w:color w:val="000000"/>
        </w:rPr>
        <w:t xml:space="preserve">* 7.1.8 Alpha MOS SA</w:t>
      </w:r>
    </w:p>
    <w:p>
      <w:pPr/>
      <w:r>
        <w:rPr>
          <w:rFonts w:ascii="Helvetica" w:hAnsi="Helvetica" w:cs="Helvetica"/>
          <w:sz w:val="24"/>
          <w:sz-cs w:val="24"/>
          <w:spacing w:val="0"/>
          <w:color w:val="000000"/>
        </w:rPr>
        <w:t xml:space="preserve">* 7.1.9 Robert Bosch GmbH</w:t>
      </w:r>
    </w:p>
    <w:p>
      <w:pPr/>
      <w:r>
        <w:rPr>
          <w:rFonts w:ascii="Helvetica" w:hAnsi="Helvetica" w:cs="Helvetica"/>
          <w:sz w:val="24"/>
          <w:sz-cs w:val="24"/>
          <w:spacing w:val="0"/>
          <w:color w:val="000000"/>
        </w:rPr>
        <w:t xml:space="preserve">* 7.1.10 Intelligent Optical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Optical Chemical Sensor Market Report ScopeOptical chemical sensors are defined as miniaturized devices that can transfer real-time and on-line information on the detection of specific compounds or ions in a complex sample. The most widely used techniques utilized in the optical chemical sensor are optical absorption and luminescence.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IndustryIndustrial | </w:t>
      </w:r>
    </w:p>
    <w:p>
      <w:pPr/>
      <w:r>
        <w:rPr>
          <w:rFonts w:ascii="Helvetica" w:hAnsi="Helvetica" w:cs="Helvetica"/>
          <w:sz w:val="24"/>
          <w:sz-cs w:val="24"/>
          <w:spacing w:val="0"/>
          <w:color w:val="000000"/>
        </w:rPr>
        <w:t xml:space="preserve">Medical | </w:t>
      </w:r>
    </w:p>
    <w:p>
      <w:pPr/>
      <w:r>
        <w:rPr>
          <w:rFonts w:ascii="Helvetica" w:hAnsi="Helvetica" w:cs="Helvetica"/>
          <w:sz w:val="24"/>
          <w:sz-cs w:val="24"/>
          <w:spacing w:val="0"/>
          <w:color w:val="000000"/>
        </w:rPr>
        <w:t xml:space="preserve">Environmental Monitoring | </w:t>
      </w:r>
    </w:p>
    <w:p>
      <w:pPr/>
      <w:r>
        <w:rPr>
          <w:rFonts w:ascii="Helvetica" w:hAnsi="Helvetica" w:cs="Helvetica"/>
          <w:sz w:val="24"/>
          <w:sz-cs w:val="24"/>
          <w:spacing w:val="0"/>
          <w:color w:val="000000"/>
        </w:rPr>
        <w:t xml:space="preserve">Defense and Homeland Security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GeographyNorth America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Latin America | </w:t>
      </w:r>
    </w:p>
    <w:p>
      <w:pPr/>
      <w:r>
        <w:rPr>
          <w:rFonts w:ascii="Helvetica" w:hAnsi="Helvetica" w:cs="Helvetica"/>
          <w:sz w:val="24"/>
          <w:sz-cs w:val="24"/>
          <w:spacing w:val="0"/>
          <w:color w:val="000000"/>
        </w:rPr>
        <w:t xml:space="preserve">Middle East &amp; Africa | </w:t>
      </w:r>
    </w:p>
    <w:p>
      <w:pPr/>
      <w:r>
        <w:rPr>
          <w:rFonts w:ascii="Helvetica" w:hAnsi="Helvetica" w:cs="Helvetica"/>
          <w:sz w:val="24"/>
          <w:sz-cs w:val="24"/>
          <w:spacing w:val="0"/>
          <w:color w:val="000000"/>
        </w:rPr>
        <w:t xml:space="preserve">By End-user Industry | Industrial | </w:t>
      </w:r>
    </w:p>
    <w:p>
      <w:pPr/>
      <w:r>
        <w:rPr>
          <w:rFonts w:ascii="Helvetica" w:hAnsi="Helvetica" w:cs="Helvetica"/>
          <w:sz w:val="24"/>
          <w:sz-cs w:val="24"/>
          <w:spacing w:val="0"/>
          <w:color w:val="000000"/>
        </w:rPr>
        <w:t xml:space="preserve"> | Medical | </w:t>
      </w:r>
    </w:p>
    <w:p>
      <w:pPr/>
      <w:r>
        <w:rPr>
          <w:rFonts w:ascii="Helvetica" w:hAnsi="Helvetica" w:cs="Helvetica"/>
          <w:sz w:val="24"/>
          <w:sz-cs w:val="24"/>
          <w:spacing w:val="0"/>
          <w:color w:val="000000"/>
        </w:rPr>
        <w:t xml:space="preserve"> | Environmental Monitoring | </w:t>
      </w:r>
    </w:p>
    <w:p>
      <w:pPr/>
      <w:r>
        <w:rPr>
          <w:rFonts w:ascii="Helvetica" w:hAnsi="Helvetica" w:cs="Helvetica"/>
          <w:sz w:val="24"/>
          <w:sz-cs w:val="24"/>
          <w:spacing w:val="0"/>
          <w:color w:val="000000"/>
        </w:rPr>
        <w:t xml:space="preserve"> | Defense and Homeland Security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Geography | North America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Latin America | </w:t>
      </w:r>
    </w:p>
    <w:p>
      <w:pPr/>
      <w:r>
        <w:rPr>
          <w:rFonts w:ascii="Helvetica" w:hAnsi="Helvetica" w:cs="Helvetica"/>
          <w:sz w:val="24"/>
          <w:sz-cs w:val="24"/>
          <w:spacing w:val="0"/>
          <w:color w:val="000000"/>
        </w:rPr>
        <w:t xml:space="preserve"> | Middle East &amp; Africa |</w:t>
      </w:r>
    </w:p>
    <w:p>
      <w:pPr/>
      <w:r>
        <w:rPr>
          <w:rFonts w:ascii="Helvetica" w:hAnsi="Helvetica" w:cs="Helvetica"/>
          <w:sz w:val="24"/>
          <w:sz-cs w:val="24"/>
          <w:spacing w:val="0"/>
          <w:color w:val="000000"/>
        </w:rPr>
        <w:t xml:space="preserve">Key Questions Answered in the ReportWhat is the current Optical Chemical Sensor Market size? The Optical Chemical Sensor Market is projected to register a CAGR of 17.57%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Optical Chemical Sensor Market? Honeywell International Inc., Emerson Electric Company, ABB Ltd, Robert Bosch GmbH and Siemens AG are the major companies operating in the Optical Chemical Sensor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Optical Chemical Sensor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Optical Chemical Sensor Market? In 2025, the North America accounts for the largest market share in Optical Chemical Sensor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Optical Chemical Sensor Market cover? The report covers the Optical Chemical Sensor Market historical market size for years: 2019, 2020, 2021, 2022, 2023 and 2024. The report also forecasts the Optical Chemical Sensor Market size for years: 2025, 2026, 2027, 2028, 2029 and 2030.</w:t>
      </w:r>
    </w:p>
    <w:p>
      <w:pPr/>
      <w:r>
        <w:rPr>
          <w:rFonts w:ascii="Helvetica" w:hAnsi="Helvetica" w:cs="Helvetica"/>
          <w:sz w:val="24"/>
          <w:sz-cs w:val="24"/>
          <w:spacing w:val="0"/>
          <w:color w:val="000000"/>
        </w:rPr>
        <w:t xml:space="preserve">Related Reports Explore More Reports Find Latest Data onAPAC Chemical Sensors MarketEurope Optical Sensors Market SizeChemical Sensor Market TrendsLaser Sensor Market GrowthMicrobolometer MarketNA Chemical Sensors Market SizeNA Optical Sensors Market ShareOptical Sensor Industry OverviewUS Optical Sensors IndustryUnited States Chemical Sensors MarketVolatile Organic Compound Gas Sensor Market Size</w:t>
      </w:r>
    </w:p>
    <w:p>
      <w:pPr/>
      <w:r>
        <w:rPr>
          <w:rFonts w:ascii="Helvetica" w:hAnsi="Helvetica" w:cs="Helvetica"/>
          <w:sz w:val="24"/>
          <w:sz-cs w:val="24"/>
          <w:spacing w:val="0"/>
          <w:color w:val="000000"/>
        </w:rPr>
        <w:t xml:space="preserve">Optical Chemical Sensor Market ReportStatistics for the 2025 Optical Chemical Sensor market share, size and revenue growth rate, created by Mordor Intelligenceâ„¢ Industry Reports. Optical Chemical Sensor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Optical Chemical Sensor Report Snapshots* Optical Chemical Sensor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