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Pharmaceutical 3PL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Third-Party &amp; Contract Logistics (3PL/4PL) (Logistics &amp; Supply Chain)  </w:t>
      </w:r>
    </w:p>
    <w:p>
      <w:pPr/>
      <w:r>
        <w:rPr>
          <w:rFonts w:ascii="Helvetica Light" w:hAnsi="Helvetica Light" w:cs="Helvetica Light"/>
          <w:sz w:val="24"/>
          <w:sz-cs w:val="24"/>
        </w:rPr>
        <w:t xml:space="preserve">&gt; **Source:** [https://www.mordorintelligence.com/industry-reports/global-pharmaceutical-3pl-market](https://www.mordorintelligence.com/industry-reports/global-pharmaceutical-3pl-market)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73.11 billion |</w:t>
      </w:r>
    </w:p>
    <w:p>
      <w:pPr/>
      <w:r>
        <w:rPr>
          <w:rFonts w:ascii="Helvetica Light" w:hAnsi="Helvetica Light" w:cs="Helvetica Light"/>
          <w:sz w:val="24"/>
          <w:sz-cs w:val="24"/>
        </w:rPr>
        <w:t xml:space="preserve">| **Projected Forecast (2031)** | USD 73.11 billion |</w:t>
      </w:r>
    </w:p>
    <w:p>
      <w:pPr/>
      <w:r>
        <w:rPr>
          <w:rFonts w:ascii="Helvetica Light" w:hAnsi="Helvetica Light" w:cs="Helvetica Light"/>
          <w:sz w:val="24"/>
          <w:sz-cs w:val="24"/>
        </w:rPr>
        <w:t xml:space="preserve">| **Growth Rate (CAGR)** | 7.47 %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Pharmaceutical 3PL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3PL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3PL Market: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3PL Market: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![none](images/chart_6.png)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3PL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73.11 Billion | </w:t>
      </w:r>
    </w:p>
    <w:p>
      <w:pPr/>
      <w:r>
        <w:rPr>
          <w:rFonts w:ascii="Helvetica Light" w:hAnsi="Helvetica Light" w:cs="Helvetica Light"/>
          <w:sz w:val="24"/>
          <w:sz-cs w:val="24"/>
        </w:rPr>
        <w:t xml:space="preserve">Market Size (2031) | USD 104.69 Billion | </w:t>
      </w:r>
    </w:p>
    <w:p>
      <w:pPr/>
      <w:r>
        <w:rPr>
          <w:rFonts w:ascii="Helvetica Light" w:hAnsi="Helvetica Light" w:cs="Helvetica Light"/>
          <w:sz w:val="24"/>
          <w:sz-cs w:val="24"/>
        </w:rPr>
        <w:t xml:space="preserve">Growth Rate (2026 - 2031) | 7.47 %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3PL Market Analysis by Mordor IntelligenceThe Pharmaceutical 3PL Market size was valued at USD 68.03 billion in 2025 and estimated to grow from USD 73.11 billion in 2026 to reach USD 104.69 billion by 2031, at a CAGR of 7.47% during the forecast period (2026-2031). The growth reflects the widening range of temperature-sensitive products, tougher distribution regulations, and heightened outsourcing by small and mid-sized drug makers. Competitive intensity is rising as integrators expand dedicated healthcare networks, and investments in digital monitoring technologies deliver end-to-end shipment visibility. Demand for ultra-cold capabilities, driven by cell and gene therapies, is pulling 3PL capital toward cryogenic freezers, liquid-nitrogen shippers, and real-time IoT tracking. In parallel, the surge in e-pharmacies is parceling supply chains and pushing last-mile operators to guarantee product integrity down to the patient's doorstep. Asia-Pacific’s manufacturing build-out and government healthcare spending amplify these trends, making the region the fastest-growing arena for specialized logistics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type, Domestic Transportation Management held 45.65% of the Pharmaceutical 3PL Market share in 2025. The Pharmaceutical 3PL Market for Value-Added Warehousing &amp; Distribution is forecast to grow at an 8.31% CAGR between 2026-2031.</w:t>
      </w:r>
    </w:p>
    <w:p>
      <w:pPr/>
      <w:r>
        <w:rPr>
          <w:rFonts w:ascii="Helvetica Light" w:hAnsi="Helvetica Light" w:cs="Helvetica Light"/>
          <w:sz w:val="24"/>
          <w:sz-cs w:val="24"/>
        </w:rPr>
        <w:t xml:space="preserve">* By temperature type, non-cold chain services accounted for 63.25% of the Pharmaceutical 3PL market size in 2025. The Pharmaceutical 3PL Market for cold-chain offerings is expanding at a 10.14% CAGR between 2026-2031.</w:t>
      </w:r>
    </w:p>
    <w:p>
      <w:pPr/>
      <w:r>
        <w:rPr>
          <w:rFonts w:ascii="Helvetica Light" w:hAnsi="Helvetica Light" w:cs="Helvetica Light"/>
          <w:sz w:val="24"/>
          <w:sz-cs w:val="24"/>
        </w:rPr>
        <w:t xml:space="preserve">* By end user, pharmaceutical manufacturers commanded 48.40% of the Pharmaceutical 3PL market size in 2025. The Pharmaceutical 3PL Market for the e-pharmacy channel is advancing at an 11.22% CAGR between 2026-2031.</w:t>
      </w:r>
    </w:p>
    <w:p>
      <w:pPr/>
      <w:r>
        <w:rPr>
          <w:rFonts w:ascii="Helvetica Light" w:hAnsi="Helvetica Light" w:cs="Helvetica Light"/>
          <w:sz w:val="24"/>
          <w:sz-cs w:val="24"/>
        </w:rPr>
        <w:t xml:space="preserve">* Prescription drugs accounted for 54.20% of the pharmaceutical 3PL market in 2025, while cell and gene therapies are projected to grow at a 12.32% CAGR from 2026 to 2031.</w:t>
      </w:r>
    </w:p>
    <w:p>
      <w:pPr/>
      <w:r>
        <w:rPr>
          <w:rFonts w:ascii="Helvetica Light" w:hAnsi="Helvetica Light" w:cs="Helvetica Light"/>
          <w:sz w:val="24"/>
          <w:sz-cs w:val="24"/>
        </w:rPr>
        <w:t xml:space="preserve">* By region, North America led with 33.40% of the Pharmaceutical 3PL market revenue share in 2025. The Pharmaceutical 3PL Market for Asia-Pacific is projected to post the fastest 10.65%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Pharmaceutical 3PL Market*Driver | (~) % Impact on CAGR Forecast | Geographic Relevance | Impact Timeline | </w:t>
      </w:r>
    </w:p>
    <w:p>
      <w:pPr/>
      <w:r>
        <w:rPr>
          <w:rFonts w:ascii="Helvetica Light" w:hAnsi="Helvetica Light" w:cs="Helvetica Light"/>
          <w:sz w:val="24"/>
          <w:sz-cs w:val="24"/>
        </w:rPr>
        <w:t xml:space="preserve">Specialty biologics need cold-chain rigor | +2.1% | North America, Europe, global deployments | Medium term (2-4 years) | </w:t>
      </w:r>
    </w:p>
    <w:p>
      <w:pPr/>
      <w:r>
        <w:rPr>
          <w:rFonts w:ascii="Helvetica Light" w:hAnsi="Helvetica Light" w:cs="Helvetica Light"/>
          <w:sz w:val="24"/>
          <w:sz-cs w:val="24"/>
        </w:rPr>
        <w:t xml:space="preserve">SME pharma outsourcing in emerging regions | +1.3% | Asia-Pacific, South America, Middle East | Medium term (2-4 years) | </w:t>
      </w:r>
    </w:p>
    <w:p>
      <w:pPr/>
      <w:r>
        <w:rPr>
          <w:rFonts w:ascii="Helvetica Light" w:hAnsi="Helvetica Light" w:cs="Helvetica Light"/>
          <w:sz w:val="24"/>
          <w:sz-cs w:val="24"/>
        </w:rPr>
        <w:t xml:space="preserve">GDP-driven real-time monitoring | +1.0% | Europe, North America, global | Short term (≤ 2 years) | </w:t>
      </w:r>
    </w:p>
    <w:p>
      <w:pPr/>
      <w:r>
        <w:rPr>
          <w:rFonts w:ascii="Helvetica Light" w:hAnsi="Helvetica Light" w:cs="Helvetica Light"/>
          <w:sz w:val="24"/>
          <w:sz-cs w:val="24"/>
        </w:rPr>
        <w:t xml:space="preserve">E-pharmacy parcelization | +1.8% | North America, Europe, developed Asia-Pacific | Short term (≤ 2 years) | </w:t>
      </w:r>
    </w:p>
    <w:p>
      <w:pPr/>
      <w:r>
        <w:rPr>
          <w:rFonts w:ascii="Helvetica Light" w:hAnsi="Helvetica Light" w:cs="Helvetica Light"/>
          <w:sz w:val="24"/>
          <w:sz-cs w:val="24"/>
        </w:rPr>
        <w:t xml:space="preserve">Post-COVID vaccine pipeline | +0.9% | Global | Medium term (2-4 years) | </w:t>
      </w:r>
    </w:p>
    <w:p>
      <w:pPr/>
      <w:r>
        <w:rPr>
          <w:rFonts w:ascii="Helvetica Light" w:hAnsi="Helvetica Light" w:cs="Helvetica Light"/>
          <w:sz w:val="24"/>
          <w:sz-cs w:val="24"/>
        </w:rPr>
        <w:t xml:space="preserve">IoT &amp; blockchain visibility | +1.2% | North America, Europe, global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 the pharmaceutical 3PL market balances scale economics against niche specialization. DHL Supply Chain, UPS Healthcare, and FedEx Custom Critical anchor the top tier, leveraging multi-continent networks, GDP-compliant facilities, and aggressive acquisition pipelines. DHL’s USD 2.2 billion five-year investment plan targets network densification and doubled life-science revenue by 2030, aided by its 2025 takeover of Cryopdp, a clinical-trial courier. UPS mirrors that strategy with purchases of temperature-controlled specialists Frigo-Trans and BPL, consolidating capabilities across Europe and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Mid-cap players such as World Courier, Marken, and GEODIS carve defensible niches by excelling in time-critical therapeutic areas, clinical-trial supply, and value-added analytics. Their agility and therapy-specific know-how often attract biotech sponsors seeking bespoke solutions outside global integrators’ standardized playbooks. Technology differentiators include blockchain-enabled provenance, digital twins for route simulation, and AI-assisted demand forecasting. Barriers to entry rise as certification costs, cryogenic infrastructure, and cybersecurity mandates escalate, yet regional champions still emerge by mastering local regulatory requirements and building pharmacist-level competence among frontline staff.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Long-run competitive advantage hinges on continuous innovation in packaging sustainability, carbon-neutral lane design, and integrated billing-plus-compliance dashboards. Partnerships with packaging manufacturers, sensor providers, and cloud analytics firms will dictate future winners as the pharmaceutical 3PL market shifts from transactional freight transactions to data-rich, risk-managed supply chain orchestration.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3PL Industry Leaders* DHL Supply Chain &amp; Global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Kuehne + Nagel International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UPS Healthcare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FedEx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DB Schenker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third party logistics services used to store, handle, and move finished pharmaceutical and biopharmaceutical products under compliant distribution practices, across domestic and international routes, including temperature-sensitive shipments.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bulk active-ingredient freight, primary drug packaging line activity, and captive in-house logistics operations that are not billed as third party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Domestic Transportation Management (DTM)* Roadways</w:t>
      </w:r>
    </w:p>
    <w:p>
      <w:pPr/>
      <w:r>
        <w:rPr>
          <w:rFonts w:ascii="Helvetica Light" w:hAnsi="Helvetica Light" w:cs="Helvetica Light"/>
          <w:sz w:val="24"/>
          <w:sz-cs w:val="24"/>
        </w:rPr>
        <w:t xml:space="preserve">* Railways</w:t>
      </w:r>
    </w:p>
    <w:p>
      <w:pPr/>
      <w:r>
        <w:rPr>
          <w:rFonts w:ascii="Helvetica Light" w:hAnsi="Helvetica Light" w:cs="Helvetica Light"/>
          <w:sz w:val="24"/>
          <w:sz-cs w:val="24"/>
        </w:rPr>
        <w:t xml:space="preserve">* Airways</w:t>
      </w:r>
    </w:p>
    <w:p>
      <w:pPr/>
      <w:r>
        <w:rPr>
          <w:rFonts w:ascii="Helvetica Light" w:hAnsi="Helvetica Light" w:cs="Helvetica Light"/>
          <w:sz w:val="24"/>
          <w:sz-cs w:val="24"/>
        </w:rPr>
        <w:t xml:space="preserve">* Waterways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Transportation Management (ITM)* Roadways</w:t>
      </w:r>
    </w:p>
    <w:p>
      <w:pPr/>
      <w:r>
        <w:rPr>
          <w:rFonts w:ascii="Helvetica Light" w:hAnsi="Helvetica Light" w:cs="Helvetica Light"/>
          <w:sz w:val="24"/>
          <w:sz-cs w:val="24"/>
        </w:rPr>
        <w:t xml:space="preserve">* Railways</w:t>
      </w:r>
    </w:p>
    <w:p>
      <w:pPr/>
      <w:r>
        <w:rPr>
          <w:rFonts w:ascii="Helvetica Light" w:hAnsi="Helvetica Light" w:cs="Helvetica Light"/>
          <w:sz w:val="24"/>
          <w:sz-cs w:val="24"/>
        </w:rPr>
        <w:t xml:space="preserve">* Airways</w:t>
      </w:r>
    </w:p>
    <w:p>
      <w:pPr/>
      <w:r>
        <w:rPr>
          <w:rFonts w:ascii="Helvetica Light" w:hAnsi="Helvetica Light" w:cs="Helvetica Light"/>
          <w:sz w:val="24"/>
          <w:sz-cs w:val="24"/>
        </w:rPr>
        <w:t xml:space="preserve">* Waterways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Value-Added Warehousing and Distribution (VAWD)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Temperature Type* Cold Chain</w:t>
      </w:r>
    </w:p>
    <w:p>
      <w:pPr/>
      <w:r>
        <w:rPr>
          <w:rFonts w:ascii="Helvetica Light" w:hAnsi="Helvetica Light" w:cs="Helvetica Light"/>
          <w:sz w:val="24"/>
          <w:sz-cs w:val="24"/>
        </w:rPr>
        <w:t xml:space="preserve">* Non-cold Chain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Pharmaceutical Manufacturers</w:t>
      </w:r>
    </w:p>
    <w:p>
      <w:pPr/>
      <w:r>
        <w:rPr>
          <w:rFonts w:ascii="Helvetica Light" w:hAnsi="Helvetica Light" w:cs="Helvetica Light"/>
          <w:sz w:val="24"/>
          <w:sz-cs w:val="24"/>
        </w:rPr>
        <w:t xml:space="preserve">* Biotech and Biosimilar Manufacturers</w:t>
      </w:r>
    </w:p>
    <w:p>
      <w:pPr/>
      <w:r>
        <w:rPr>
          <w:rFonts w:ascii="Helvetica Light" w:hAnsi="Helvetica Light" w:cs="Helvetica Light"/>
          <w:sz w:val="24"/>
          <w:sz-cs w:val="24"/>
        </w:rPr>
        <w:t xml:space="preserve">* Clinical Research and Trial Sponsors</w:t>
      </w:r>
    </w:p>
    <w:p>
      <w:pPr/>
      <w:r>
        <w:rPr>
          <w:rFonts w:ascii="Helvetica Light" w:hAnsi="Helvetica Light" w:cs="Helvetica Light"/>
          <w:sz w:val="24"/>
          <w:sz-cs w:val="24"/>
        </w:rPr>
        <w:t xml:space="preserve">* Hospitals and Retail Pharmacies</w:t>
      </w:r>
    </w:p>
    <w:p>
      <w:pPr/>
      <w:r>
        <w:rPr>
          <w:rFonts w:ascii="Helvetica Light" w:hAnsi="Helvetica Light" w:cs="Helvetica Light"/>
          <w:sz w:val="24"/>
          <w:sz-cs w:val="24"/>
        </w:rPr>
        <w:t xml:space="preserve">* Healthcare Distributors and Wholesalers</w:t>
      </w:r>
    </w:p>
    <w:p>
      <w:pPr/>
      <w:r>
        <w:rPr>
          <w:rFonts w:ascii="Helvetica Light" w:hAnsi="Helvetica Light" w:cs="Helvetica Light"/>
          <w:sz w:val="24"/>
          <w:sz-cs w:val="24"/>
        </w:rPr>
        <w:t xml:space="preserve">* E-pharmacies and Direct-to-Patient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Prescription Drugs</w:t>
      </w:r>
    </w:p>
    <w:p>
      <w:pPr/>
      <w:r>
        <w:rPr>
          <w:rFonts w:ascii="Helvetica Light" w:hAnsi="Helvetica Light" w:cs="Helvetica Light"/>
          <w:sz w:val="24"/>
          <w:sz-cs w:val="24"/>
        </w:rPr>
        <w:t xml:space="preserve">* OTC and Consumer Health Products</w:t>
      </w:r>
    </w:p>
    <w:p>
      <w:pPr/>
      <w:r>
        <w:rPr>
          <w:rFonts w:ascii="Helvetica Light" w:hAnsi="Helvetica Light" w:cs="Helvetica Light"/>
          <w:sz w:val="24"/>
          <w:sz-cs w:val="24"/>
        </w:rPr>
        <w:t xml:space="preserve">* Biopharmaceuticals and Biosimilars (ex-CGT)</w:t>
      </w:r>
    </w:p>
    <w:p>
      <w:pPr/>
      <w:r>
        <w:rPr>
          <w:rFonts w:ascii="Helvetica Light" w:hAnsi="Helvetica Light" w:cs="Helvetica Light"/>
          <w:sz w:val="24"/>
          <w:sz-cs w:val="24"/>
        </w:rPr>
        <w:t xml:space="preserve">* Cell and Gene Therapies</w:t>
      </w:r>
    </w:p>
    <w:p>
      <w:pPr/>
      <w:r>
        <w:rPr>
          <w:rFonts w:ascii="Helvetica Light" w:hAnsi="Helvetica Light" w:cs="Helvetica Light"/>
          <w:sz w:val="24"/>
          <w:sz-cs w:val="24"/>
        </w:rPr>
        <w:t xml:space="preserve">* Vaccines and Blood-derived Products</w:t>
      </w:r>
    </w:p>
    <w:p>
      <w:pPr/>
      <w:r>
        <w:rPr>
          <w:rFonts w:ascii="Helvetica Light" w:hAnsi="Helvetica Light" w:cs="Helvetica Light"/>
          <w:sz w:val="24"/>
          <w:sz-cs w:val="24"/>
        </w:rPr>
        <w:t xml:space="preserve">* Veterinary Pharmaceuticals and Animal Health Products</w:t>
      </w:r>
    </w:p>
    <w:p>
      <w:pPr/>
      <w:r>
        <w:rPr>
          <w:rFonts w:ascii="Helvetica Light" w:hAnsi="Helvetica Light" w:cs="Helvetica Light"/>
          <w:sz w:val="24"/>
          <w:sz-cs w:val="24"/>
        </w:rPr>
        <w:t xml:space="preserve">* Medical Devices, Diagnostics and Combination Products</w:t>
      </w:r>
    </w:p>
    <w:p>
      <w:pPr/>
      <w:r>
        <w:rPr>
          <w:rFonts w:ascii="Helvetica Light" w:hAnsi="Helvetica Light" w:cs="Helvetica Light"/>
          <w:sz w:val="24"/>
          <w:sz-cs w:val="24"/>
        </w:rPr>
        <w:t xml:space="preserve">* Clinical-trial Materials (Investigational Medicinal Products)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Israel</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of the pharmaceutical 3PL market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pharmaceutical 3PL market is forecast to expand at a 7.47% CAGR, rising from USD 73.11 billion in 2026 to USD 104.69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segment is expected to grow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Value-Added Warehousing &amp; Distribution leads with an 8.31% CAGR, reflecting demand for integrated storage, inventory and packaging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the fastest-growing region for pharmaceutical 3PL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Manufacturing scale-ups in China and India, rising healthcare spending and ongoing infrastructure upgrades lift the region toward a 10.65%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e-pharmacies changing pharmaceutical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E-pharmacies increase parcel-level, temperature-controlled deliveries directly to patients, boosting last-mile complexity and driving 11.22% CAGR for this end-user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technologies are most critical for ensuring compliance in pharmaceutical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IoT sensors for real-time monitoring, blockchain for immutable traceability and digital-twin analytics for proactive lane management are now central to GDP compliance.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makes cell &amp; gene therapy logistics uniquely challenging for 3PLs?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These therapies require cryogenic conditions below –150 °C, strict chain-of-identity processes and rapid, individualized delivery windows, demanding specialized infrastructure and 24/7 oversight.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