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Satellite Communications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[https://www.mordorintelligence.com/industry-reports/global-satellite-communication-market](https://www.mordorintelligence.com/industry-reports/global-satellite-communication-market)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34.28 billion |</w:t>
      </w:r>
    </w:p>
    <w:p>
      <w:pPr/>
      <w:r>
        <w:rPr>
          <w:rFonts w:ascii="Helvetica Light" w:hAnsi="Helvetica Light" w:cs="Helvetica Light"/>
          <w:sz w:val="24"/>
          <w:sz-cs w:val="24"/>
        </w:rPr>
        <w:t xml:space="preserve">| **Projected Forecast (2031)** | USD 34.28 billion |</w:t>
      </w:r>
    </w:p>
    <w:p>
      <w:pPr/>
      <w:r>
        <w:rPr>
          <w:rFonts w:ascii="Helvetica Light" w:hAnsi="Helvetica Light" w:cs="Helvetica Light"/>
          <w:sz w:val="24"/>
          <w:sz-cs w:val="24"/>
        </w:rPr>
        <w:t xml:space="preserve">| **Growth Rate (CAGR)** | 8.89 %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Satellite Communications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Communications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Communications Market Share by Satellite Mass,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Communications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Communications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Communications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34.28 Billion | </w:t>
      </w:r>
    </w:p>
    <w:p>
      <w:pPr/>
      <w:r>
        <w:rPr>
          <w:rFonts w:ascii="Helvetica Light" w:hAnsi="Helvetica Light" w:cs="Helvetica Light"/>
          <w:sz w:val="24"/>
          <w:sz-cs w:val="24"/>
        </w:rPr>
        <w:t xml:space="preserve">Market Size (2031) | USD 52.49 Billion | </w:t>
      </w:r>
    </w:p>
    <w:p>
      <w:pPr/>
      <w:r>
        <w:rPr>
          <w:rFonts w:ascii="Helvetica Light" w:hAnsi="Helvetica Light" w:cs="Helvetica Light"/>
          <w:sz w:val="24"/>
          <w:sz-cs w:val="24"/>
        </w:rPr>
        <w:t xml:space="preserve">Growth Rate (2026 - 2031) | 8.89 %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Communications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communications market size is expected to grow from USD 29.87 billion in 2025 to USD 34.28 billion in 2026 and is forecasted to reach USD 52.49 billion by 2031 at 8.89% CAGR over 2026-2031. The shift from geostationary fleets to low Earth orbit (LEO) constellations underpins this expansion, as reusable launch vehicles slash deployment costs and direct-to-device standards broaden addressable demand. Spectrum scarcity drives operators toward digital payloads and higher frequency bands, while government procurement programs mitigate the risk of commercial investment. Vertically integrated entrants now own launch, manufacturing, and ground segments, compressing time-to-orbit and reshaping cost curves across the satellite communications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satellite mass, above 1,000 kg platforms held 78.65% of the satellite communications market share in 2025, whereas the 10-100 kg class is projected to advance at 8.95% CAGR through 2031.</w:t>
      </w:r>
    </w:p>
    <w:p>
      <w:pPr/>
      <w:r>
        <w:rPr>
          <w:rFonts w:ascii="Helvetica Light" w:hAnsi="Helvetica Light" w:cs="Helvetica Light"/>
          <w:sz w:val="24"/>
          <w:sz-cs w:val="24"/>
        </w:rPr>
        <w:t xml:space="preserve">* By orbit class, LEO systems captured a 52.85% share of the satellite communications market size in 2025, and medium Earth orbit (MEO) is expected to grow at a 9.68% CAGR through 2031.</w:t>
      </w:r>
    </w:p>
    <w:p>
      <w:pPr/>
      <w:r>
        <w:rPr>
          <w:rFonts w:ascii="Helvetica Light" w:hAnsi="Helvetica Light" w:cs="Helvetica Light"/>
          <w:sz w:val="24"/>
          <w:sz-cs w:val="24"/>
        </w:rPr>
        <w:t xml:space="preserve">* By end user, the commercial segment commanded 83.25% share of the satellite communications market in 2025, while military and government demand is expanding at a 10.95% CAGR.</w:t>
      </w:r>
    </w:p>
    <w:p>
      <w:pPr/>
      <w:r>
        <w:rPr>
          <w:rFonts w:ascii="Helvetica Light" w:hAnsi="Helvetica Light" w:cs="Helvetica Light"/>
          <w:sz w:val="24"/>
          <w:sz-cs w:val="24"/>
        </w:rPr>
        <w:t xml:space="preserve">* By frequency band, L- and S-band services retained a 67.55% share in 2025, with Q/V and optical links forecasted to climb at a 9.65% CAGR.</w:t>
      </w:r>
    </w:p>
    <w:p>
      <w:pPr/>
      <w:r>
        <w:rPr>
          <w:rFonts w:ascii="Helvetica Light" w:hAnsi="Helvetica Light" w:cs="Helvetica Light"/>
          <w:sz w:val="24"/>
          <w:sz-cs w:val="24"/>
        </w:rPr>
        <w:t xml:space="preserve">* By geography, North America led with 51.21% satellite communications market share in 2025, although Asia-Pacific is on track for a 9.45%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Satellite Communications Market*Driver | % Impact on CAGR Forecast | Geographic Relevance | Impact Timeline | </w:t>
      </w:r>
    </w:p>
    <w:p>
      <w:pPr/>
      <w:r>
        <w:rPr>
          <w:rFonts w:ascii="Helvetica Light" w:hAnsi="Helvetica Light" w:cs="Helvetica Light"/>
          <w:sz w:val="24"/>
          <w:sz-cs w:val="24"/>
        </w:rPr>
        <w:t xml:space="preserve">Declining launch costs and reusable rockets | +1.80% | Global, concentrated in US and China | Medium term (2-4 years) | </w:t>
      </w:r>
    </w:p>
    <w:p>
      <w:pPr/>
      <w:r>
        <w:rPr>
          <w:rFonts w:ascii="Helvetica Light" w:hAnsi="Helvetica Light" w:cs="Helvetica Light"/>
          <w:sz w:val="24"/>
          <w:sz-cs w:val="24"/>
        </w:rPr>
        <w:t xml:space="preserve">Surge in LEO mega-constellations enabling global broadband | +2.20% | Global, early deployment in developed markets | Long term (≥ 4 years) | </w:t>
      </w:r>
    </w:p>
    <w:p>
      <w:pPr/>
      <w:r>
        <w:rPr>
          <w:rFonts w:ascii="Helvetica Light" w:hAnsi="Helvetica Light" w:cs="Helvetica Light"/>
          <w:sz w:val="24"/>
          <w:sz-cs w:val="24"/>
        </w:rPr>
        <w:t xml:space="preserve">HTS and digital payloads driving bandwidth economics | +1.10% | Global, strongest in high-traffic corridors | Short term (≤ 2 years) | </w:t>
      </w:r>
    </w:p>
    <w:p>
      <w:pPr/>
      <w:r>
        <w:rPr>
          <w:rFonts w:ascii="Helvetica Light" w:hAnsi="Helvetica Light" w:cs="Helvetica Light"/>
          <w:sz w:val="24"/>
          <w:sz-cs w:val="24"/>
        </w:rPr>
        <w:t xml:space="preserve">Direct-to-device satellite 5G standards (3GPP NTN) | +1.50% | Global, led by North America and Europe | Medium term (2-4 years) | </w:t>
      </w:r>
    </w:p>
    <w:p>
      <w:pPr/>
      <w:r>
        <w:rPr>
          <w:rFonts w:ascii="Helvetica Light" w:hAnsi="Helvetica Light" w:cs="Helvetica Light"/>
          <w:sz w:val="24"/>
          <w:sz-cs w:val="24"/>
        </w:rPr>
        <w:t xml:space="preserve">Government rural-connectivity subsidies (BEAD, RDOF, EU Digital Decade) | +1.30% | North America and Europe, expanding to APAC | Short term (≤ 2 years) | </w:t>
      </w:r>
    </w:p>
    <w:p>
      <w:pPr/>
      <w:r>
        <w:rPr>
          <w:rFonts w:ascii="Helvetica Light" w:hAnsi="Helvetica Light" w:cs="Helvetica Light"/>
          <w:sz w:val="24"/>
          <w:sz-cs w:val="24"/>
        </w:rPr>
        <w:t xml:space="preserve">Multi-orbit, multi-band terminals unlocking mobility markets | +0.90% | Global, concentrated in maritime and aviation sectors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Industry concentration remains moderate. Intelsat US LLC, Viasat, Inc., and SpaceX hold significant GEO inventory, yet vertical integrators such as SpaceX and Amazon commoditize capacity through mass production and internal launch supply. Merger talks between Intelsat and SES aim to scale up negotiations to include payload pricing and spread R&amp;D costs across larger fleets.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Equipment makers L3Harris and Viasat embed cybersecurity features into terminal hardware, differentiating themselves from low-cost Asian suppliers. Patent filings for phased-array antennas and optical cross-links increased by 18% in 2024, signaling a surge in efforts to secure intellectual property in software-defined networking. Niche operators target maritime, aero, and sovereign government segments, leveraging specialized gateways and 24-hour customer support. Direct-to-device alliances between mobile network operators and satellite providers reshape roaming economics, anchoring future growth in the satellite communications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Satellite Communications Industry Leaders* SES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Starlink (Space Exploration Technologies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Intelsat US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Hughes Network Systems,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Viasat,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Satellite Communications Market Report ScopeThis report analyzes the global satellite communication market, focusing on satellite-based voice, data, and broadband services utilized in commercial, military, and civil applications. It evaluates market dynamics, technological advancements, and key adoption factors, including the growing demand for global connectivity, low-latency communication, and robust networks for defense, emergency response, and enterprise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categorized by satellite mass (below 10 kg, 10–100 kg, 100–500 kg, 500–1,000 kg, above 1,000 kg), orbit class (LEO, MEO, GEO), end user (commercial, military and government, civil/emergency/NGO/academic), and frequency band (L &amp; S, C, Ku, Ka, Q/V, and optical links). The report offers insights into market size and forecasts in USD, a competitive landscape analysis, regulatory frameworks, and technological developments driving the growth of the satellite communication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Satellite MassBelow 10 kg | </w:t>
      </w:r>
    </w:p>
    <w:p>
      <w:pPr/>
      <w:r>
        <w:rPr>
          <w:rFonts w:ascii="Helvetica Light" w:hAnsi="Helvetica Light" w:cs="Helvetica Light"/>
          <w:sz w:val="24"/>
          <w:sz-cs w:val="24"/>
        </w:rPr>
        <w:t xml:space="preserve">10-100 kg | </w:t>
      </w:r>
    </w:p>
    <w:p>
      <w:pPr/>
      <w:r>
        <w:rPr>
          <w:rFonts w:ascii="Helvetica Light" w:hAnsi="Helvetica Light" w:cs="Helvetica Light"/>
          <w:sz w:val="24"/>
          <w:sz-cs w:val="24"/>
        </w:rPr>
        <w:t xml:space="preserve">100-500 kg | </w:t>
      </w:r>
    </w:p>
    <w:p>
      <w:pPr/>
      <w:r>
        <w:rPr>
          <w:rFonts w:ascii="Helvetica Light" w:hAnsi="Helvetica Light" w:cs="Helvetica Light"/>
          <w:sz w:val="24"/>
          <w:sz-cs w:val="24"/>
        </w:rPr>
        <w:t xml:space="preserve">500-1,000 kg | </w:t>
      </w:r>
    </w:p>
    <w:p>
      <w:pPr/>
      <w:r>
        <w:rPr>
          <w:rFonts w:ascii="Helvetica Light" w:hAnsi="Helvetica Light" w:cs="Helvetica Light"/>
          <w:sz w:val="24"/>
          <w:sz-cs w:val="24"/>
        </w:rPr>
        <w:t xml:space="preserve">Above 1,000 kg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Saudi Arabia | </w:t>
      </w:r>
    </w:p>
    <w:p>
      <w:pPr/>
      <w:r>
        <w:rPr>
          <w:rFonts w:ascii="Helvetica Light" w:hAnsi="Helvetica Light" w:cs="Helvetica Light"/>
          <w:sz w:val="24"/>
          <w:sz-cs w:val="24"/>
        </w:rPr>
        <w:t xml:space="preserve"> | | United Arab Emirates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five-year growth outlook for satellite communications?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satellite communications market is valued at USD 34.28 billion in 2026 and is projected to reach USD 52.49 billion by 2031, indicating an 8.89%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expand the quickest?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on track for the fastest growth, advancing at a 9.45%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orbit class dominates service delivery?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LEO constellations provided 52.85% of global capacity in 2025 and were favored for sub-50 millisecond latency.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reusable rockets influencing costs?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First-stage reusability has lowered launch prices to roughly USD 1,400 per kilogram, enabling economically viable mega-constellations.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leads demand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applications, covering broadband, maritime, and enterprise networking, accounted for 83.25% of revenue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North America’s revenue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contributed 51.21% of global sales in 2025, supported by Pentagon bandwidth purchases and Starlink's subscriber base.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satellite mass range is growing most rapidly?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10–100 kg class of small sats is expanding at an 8.95% CAGR on the back of standardized manufacturing and rideshare launches.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frequency bands currently see the highest usage?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 and S bands dominated with 67.55% share in 2025 due to robust all-weather propagation and mature terminal ecosystems.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principal regulatory challenge facing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Stricter debris-mitigation rules now mandate satellite disposal within five years, adding USD 50,000–200,000 in propulsion costs per craft.</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