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Tissue Paper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Paper, Corrugated &amp; Board Packaging (Packaging)  </w:t>
      </w:r>
    </w:p>
    <w:p>
      <w:pPr/>
      <w:r>
        <w:rPr>
          <w:rFonts w:ascii="Helvetica Light" w:hAnsi="Helvetica Light" w:cs="Helvetica Light"/>
          <w:sz w:val="24"/>
          <w:sz-cs w:val="24"/>
        </w:rPr>
        <w:t xml:space="preserve">&gt; **Source:** [https://www.mordorintelligence.com/industry-reports/global-tissue-paper-market-industry](https://www.mordorintelligence.com/industry-reports/global-tissue-paper-market-industry)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23.20 billion |</w:t>
      </w:r>
    </w:p>
    <w:p>
      <w:pPr/>
      <w:r>
        <w:rPr>
          <w:rFonts w:ascii="Helvetica Light" w:hAnsi="Helvetica Light" w:cs="Helvetica Light"/>
          <w:sz w:val="24"/>
          <w:sz-cs w:val="24"/>
        </w:rPr>
        <w:t xml:space="preserve">| **Projected Forecast (2031)** | USD 23.20 billion |</w:t>
      </w:r>
    </w:p>
    <w:p>
      <w:pPr/>
      <w:r>
        <w:rPr>
          <w:rFonts w:ascii="Helvetica Light" w:hAnsi="Helvetica Light" w:cs="Helvetica Light"/>
          <w:sz w:val="24"/>
          <w:sz-cs w:val="24"/>
        </w:rPr>
        <w:t xml:space="preserve">| **Growth Rate (CAGR)** | 5.29 %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Tissue Paper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![Tissue Paper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![Tissue Paper Market Share by Raw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![Tissue Paper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![Tissue Paper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![Tissue Paper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23.20 Billion | </w:t>
      </w:r>
    </w:p>
    <w:p>
      <w:pPr/>
      <w:r>
        <w:rPr>
          <w:rFonts w:ascii="Helvetica Light" w:hAnsi="Helvetica Light" w:cs="Helvetica Light"/>
          <w:sz w:val="24"/>
          <w:sz-cs w:val="24"/>
        </w:rPr>
        <w:t xml:space="preserve">Market Size (2031) | USD 30.01 Billion | </w:t>
      </w:r>
    </w:p>
    <w:p>
      <w:pPr/>
      <w:r>
        <w:rPr>
          <w:rFonts w:ascii="Helvetica Light" w:hAnsi="Helvetica Light" w:cs="Helvetica Light"/>
          <w:sz w:val="24"/>
          <w:sz-cs w:val="24"/>
        </w:rPr>
        <w:t xml:space="preserve">Growth Rate (2026 - 2031) | 5.29 %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Tissue Paper Market Analysis by Mordor IntelligenceThe global tissue paper market size was valued at USD 22.03 billion in 2025 and estimated to grow from USD 23.2 billion in 2026 to reach USD 30.01 billion by 2031, at a CAGR of 5.29% during the forecast period (2026-2031). This expansion shows the tissue paper market’s ability to absorb elevated fiber and energy costs while sustaining consumer demand. Large integrated mills have committed more than USD 3 billion to new capacity and acquisitions since 2024, underscoring confidence in steady long-term consumption. North American producers are modernizing lines with through-air-dried (TAD) technology that cuts manual operations by 85%, whereas Asia-Pacific converters scale recycled-fiber grades to meet urban hygiene needs. Regulatory pressure- from the EU Packaging and Packaging Waste Regulation (PPWR) to the EU Deforestation Regulation (EUDR)- is reshaping sourcing and packaging strategies but simultaneously creating niches for certified, traceable products. On the demand side, the commercial reopening of offices, schools, and HoReCa outlets is lifting the away-from-home channel and shifting the mix toward higher-margin towel and napkin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raw material, Bleached Softwood Kraft Pulp held 46.98% of the tissue paper market share in 2025, while recycled fiber pulp is projected to expand at a 6.34% CAGR through 2031.</w:t>
      </w:r>
    </w:p>
    <w:p>
      <w:pPr/>
      <w:r>
        <w:rPr>
          <w:rFonts w:ascii="Helvetica Light" w:hAnsi="Helvetica Light" w:cs="Helvetica Light"/>
          <w:sz w:val="24"/>
          <w:sz-cs w:val="24"/>
        </w:rPr>
        <w:t xml:space="preserve">* By product type, bathroom tissue commanded 57.90% of the tissue paper market size in 2025; paper towels are advancing at a 6.73% CAGR to 2031.</w:t>
      </w:r>
    </w:p>
    <w:p>
      <w:pPr/>
      <w:r>
        <w:rPr>
          <w:rFonts w:ascii="Helvetica Light" w:hAnsi="Helvetica Light" w:cs="Helvetica Light"/>
          <w:sz w:val="24"/>
          <w:sz-cs w:val="24"/>
        </w:rPr>
        <w:t xml:space="preserve">* By end-user, the residential segment accounted for 59.62% of the tissue paper market size in 2025, and offices and educational institutions are progressing at a 6.72% CAGR through 2031.</w:t>
      </w:r>
    </w:p>
    <w:p>
      <w:pPr/>
      <w:r>
        <w:rPr>
          <w:rFonts w:ascii="Helvetica Light" w:hAnsi="Helvetica Light" w:cs="Helvetica Light"/>
          <w:sz w:val="24"/>
          <w:sz-cs w:val="24"/>
        </w:rPr>
        <w:t xml:space="preserve">* By distribution channel, offline retail controlled 50.68% of the tissue paper market share in 2025, whereas online sales are widening at a 6.84% CAGR during the forecast period.</w:t>
      </w:r>
    </w:p>
    <w:p>
      <w:pPr/>
      <w:r>
        <w:rPr>
          <w:rFonts w:ascii="Helvetica Light" w:hAnsi="Helvetica Light" w:cs="Helvetica Light"/>
          <w:sz w:val="24"/>
          <w:sz-cs w:val="24"/>
        </w:rPr>
        <w:t xml:space="preserve">* By geography, North America led with 37.95% revenue share in 2025; Asia-Pacific is forecast to grow at an 7.66%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Tissue Paper Market*Driver | (~) % Impact on CAGR Forecast | Geographic Relevance | Impact Timeline | </w:t>
      </w:r>
    </w:p>
    <w:p>
      <w:pPr/>
      <w:r>
        <w:rPr>
          <w:rFonts w:ascii="Helvetica Light" w:hAnsi="Helvetica Light" w:cs="Helvetica Light"/>
          <w:sz w:val="24"/>
          <w:sz-cs w:val="24"/>
        </w:rPr>
        <w:t xml:space="preserve">Growing hygiene and sanitation expenditure | +1.2% | Global (strongest in Asia-Pacific) | Medium term (2-4 years) | </w:t>
      </w:r>
    </w:p>
    <w:p>
      <w:pPr/>
      <w:r>
        <w:rPr>
          <w:rFonts w:ascii="Helvetica Light" w:hAnsi="Helvetica Light" w:cs="Helvetica Light"/>
          <w:sz w:val="24"/>
          <w:sz-cs w:val="24"/>
        </w:rPr>
        <w:t xml:space="preserve">Rapid away-from-home reopening post-COVID | +0.9% | North America and Europe; spillover to Asia-Pacific | Short term (≤ 2 years) | </w:t>
      </w:r>
    </w:p>
    <w:p>
      <w:pPr/>
      <w:r>
        <w:rPr>
          <w:rFonts w:ascii="Helvetica Light" w:hAnsi="Helvetica Light" w:cs="Helvetica Light"/>
          <w:sz w:val="24"/>
          <w:sz-cs w:val="24"/>
        </w:rPr>
        <w:t xml:space="preserve">Capacity additions of large integrated mills | +0.8% | North America and Latin America | Long term (≥ 4 years) | </w:t>
      </w:r>
    </w:p>
    <w:p>
      <w:pPr/>
      <w:r>
        <w:rPr>
          <w:rFonts w:ascii="Helvetica Light" w:hAnsi="Helvetica Light" w:cs="Helvetica Light"/>
          <w:sz w:val="24"/>
          <w:sz-cs w:val="24"/>
        </w:rPr>
        <w:t xml:space="preserve">E-commerce-led private-label tissue boom | +0.7% | North America and Europe; growing in urban Asia-Pacific | Medium term (2-4 years) | </w:t>
      </w:r>
    </w:p>
    <w:p>
      <w:pPr/>
      <w:r>
        <w:rPr>
          <w:rFonts w:ascii="Helvetica Light" w:hAnsi="Helvetica Light" w:cs="Helvetica Light"/>
          <w:sz w:val="24"/>
          <w:sz-cs w:val="24"/>
        </w:rPr>
        <w:t xml:space="preserve">Plastic-free packaging mandates | +0.4% | Europe and North America; global regulatory spillover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tissue paper market is moderately fragmented, with merger activity redefining the top tier. The USD 3.4 billion Suzano-Kimberly-Clark joint venture amalgamates upstream pulp self-sufficiency with downstream brand equity, producing 1 million tons annually across 70 countries. Sofidel’s USD 1.06 billion pickup of Clearwater elevates it to fourth place in North America, illustrating how European players seek geographic diversification. Equipment investments tilt toward TAD and NeXFormer shoe-press technologies that boost bulk and absorbency while curbing energy intensity. Producers also court carbon-savvy customers by converting spent pulping liquor into biomethanol, usable as mill fuel or chemical feedstock.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Private-label partnerships are accelerating. Retail chains negotiate exclusivity on three-ply recycled variants, capturing higher margins and customer stickiness. Branded incumbents counter with differentiated fragrances, post-consumer recycled fiber thresholds above 80%, and subscription bundles bundled with digital water-tracking apps. Patent filings concentrate on micro-emboss geometries that enhance perceived softness at constant basis weight, reducing pulp consumption without compromising touch. Mills that meet SBTi-validated emissions trajectories tout the certification in RFP submissions, converting decarbonization into a pricing 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Tissue Paper Industry Leaders* Kimberly-Clark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Georgia Pacific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Kruger Products L.P.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Metsä Tissue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tissue paper products sold for hygiene and cleaning uses, across consumer and institutional demand, counted at the point where tissue rolls, sheets, or folded formats are sold through trade channels in each country.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upstream pulpwood and pulp commodities and also excludes non-paper substitutes (such as spunlace or polymer-based wipes) even if they are used for similar tasks.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Raw Material* Bleached Softwood Kraft Pulp (BSK)</w:t>
      </w:r>
    </w:p>
    <w:p>
      <w:pPr/>
      <w:r>
        <w:rPr>
          <w:rFonts w:ascii="Helvetica Light" w:hAnsi="Helvetica Light" w:cs="Helvetica Light"/>
          <w:sz w:val="24"/>
          <w:sz-cs w:val="24"/>
        </w:rPr>
        <w:t xml:space="preserve">* Birch Hardwood Kraft Pulp (BHK)</w:t>
      </w:r>
    </w:p>
    <w:p>
      <w:pPr/>
      <w:r>
        <w:rPr>
          <w:rFonts w:ascii="Helvetica Light" w:hAnsi="Helvetica Light" w:cs="Helvetica Light"/>
          <w:sz w:val="24"/>
          <w:sz-cs w:val="24"/>
        </w:rPr>
        <w:t xml:space="preserve">* High-Yield Pulp (HYP)</w:t>
      </w:r>
    </w:p>
    <w:p>
      <w:pPr/>
      <w:r>
        <w:rPr>
          <w:rFonts w:ascii="Helvetica Light" w:hAnsi="Helvetica Light" w:cs="Helvetica Light"/>
          <w:sz w:val="24"/>
          <w:sz-cs w:val="24"/>
        </w:rPr>
        <w:t xml:space="preserve">* Recycled Fibre Pulp</w:t>
      </w:r>
    </w:p>
    <w:p>
      <w:pPr/>
      <w:r>
        <w:rPr>
          <w:rFonts w:ascii="Helvetica Light" w:hAnsi="Helvetica Light" w:cs="Helvetica Light"/>
          <w:sz w:val="24"/>
          <w:sz-cs w:val="24"/>
        </w:rPr>
        <w:t xml:space="preserve">* Other Raw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Bathroom Tissue</w:t>
      </w:r>
    </w:p>
    <w:p>
      <w:pPr/>
      <w:r>
        <w:rPr>
          <w:rFonts w:ascii="Helvetica Light" w:hAnsi="Helvetica Light" w:cs="Helvetica Light"/>
          <w:sz w:val="24"/>
          <w:sz-cs w:val="24"/>
        </w:rPr>
        <w:t xml:space="preserve">* Paper Towels</w:t>
      </w:r>
    </w:p>
    <w:p>
      <w:pPr/>
      <w:r>
        <w:rPr>
          <w:rFonts w:ascii="Helvetica Light" w:hAnsi="Helvetica Light" w:cs="Helvetica Light"/>
          <w:sz w:val="24"/>
          <w:sz-cs w:val="24"/>
        </w:rPr>
        <w:t xml:space="preserve">* Facial Tissues</w:t>
      </w:r>
    </w:p>
    <w:p>
      <w:pPr/>
      <w:r>
        <w:rPr>
          <w:rFonts w:ascii="Helvetica Light" w:hAnsi="Helvetica Light" w:cs="Helvetica Light"/>
          <w:sz w:val="24"/>
          <w:sz-cs w:val="24"/>
        </w:rPr>
        <w:t xml:space="preserve">* Paper Napkins</w:t>
      </w:r>
    </w:p>
    <w:p>
      <w:pPr/>
      <w:r>
        <w:rPr>
          <w:rFonts w:ascii="Helvetica Light" w:hAnsi="Helvetica Light" w:cs="Helvetica Light"/>
          <w:sz w:val="24"/>
          <w:sz-cs w:val="24"/>
        </w:rPr>
        <w:t xml:space="preserve">* Specialty and Wrapping Tissue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Residential</w:t>
      </w:r>
    </w:p>
    <w:p>
      <w:pPr/>
      <w:r>
        <w:rPr>
          <w:rFonts w:ascii="Helvetica Light" w:hAnsi="Helvetica Light" w:cs="Helvetica Light"/>
          <w:sz w:val="24"/>
          <w:sz-cs w:val="24"/>
        </w:rPr>
        <w:t xml:space="preserve">* HoReCa (Hotels/Restaurants/Cafés)</w:t>
      </w:r>
    </w:p>
    <w:p>
      <w:pPr/>
      <w:r>
        <w:rPr>
          <w:rFonts w:ascii="Helvetica Light" w:hAnsi="Helvetica Light" w:cs="Helvetica Light"/>
          <w:sz w:val="24"/>
          <w:sz-cs w:val="24"/>
        </w:rPr>
        <w:t xml:space="preserve">* Healthcare Facilities</w:t>
      </w:r>
    </w:p>
    <w:p>
      <w:pPr/>
      <w:r>
        <w:rPr>
          <w:rFonts w:ascii="Helvetica Light" w:hAnsi="Helvetica Light" w:cs="Helvetica Light"/>
          <w:sz w:val="24"/>
          <w:sz-cs w:val="24"/>
        </w:rPr>
        <w:t xml:space="preserve">* Offices and Educational Institutions</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Online Sales</w:t>
      </w:r>
    </w:p>
    <w:p>
      <w:pPr/>
      <w:r>
        <w:rPr>
          <w:rFonts w:ascii="Helvetica Light" w:hAnsi="Helvetica Light" w:cs="Helvetica Light"/>
          <w:sz w:val="24"/>
          <w:sz-cs w:val="24"/>
        </w:rPr>
        <w:t xml:space="preserve">* Offline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tissue paper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tissue paper market is valued at USD 23.2 billion in 2026, with a projected rise to USD 30.01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Asia-Pacific demand for tissue products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demand is set to increase at an 7.66% CAGR through 2031, making it the fastest-expanding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raw material dominates tissue manufacturing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Bleached Softwood Kraft Pulp leads with a 46.98% share, though recycled fiber is gaining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paper towels outpacing other product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hygiene standards in offices, restaurants, and homes are propelling paper towels at a 6.73%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new regulations affecting tissue producers?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Rules such as the EU Deforestation Regulation require geolocation tracing of wood inputs and can levy fines of at least 4% of EU revenue for non-compliance, incentivizing supply-chain transparency.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are mills adopting to stay competitive?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Producers are investing in through-air-dried lines and biomass-based energy systems, which improve product softness while cutting labor and carbon intensity.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