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Wireless Electric Vehicle Charging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[https://www.mordorintelligence.com/industry-reports/global-wireless-charging-market-industry](https://www.mordorintelligence.com/industry-reports/global-wireless-charging-market-industry)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122.30 million |</w:t>
      </w:r>
    </w:p>
    <w:p>
      <w:pPr/>
      <w:r>
        <w:rPr>
          <w:rFonts w:ascii="Helvetica Light" w:hAnsi="Helvetica Light" w:cs="Helvetica Light"/>
          <w:sz w:val="24"/>
          <w:sz-cs w:val="24"/>
        </w:rPr>
        <w:t xml:space="preserve">| **Projected Forecast (2031)** | USD 122.30 million |</w:t>
      </w:r>
    </w:p>
    <w:p>
      <w:pPr/>
      <w:r>
        <w:rPr>
          <w:rFonts w:ascii="Helvetica Light" w:hAnsi="Helvetica Light" w:cs="Helvetica Light"/>
          <w:sz w:val="24"/>
          <w:sz-cs w:val="24"/>
        </w:rPr>
        <w:t xml:space="preserve">| **Growth Rate (CAGR)** | 45.20 %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Wireless Electric Vehicle Charging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![Wireless Electric Vehicle Charging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![Wireless Electric Vehicle Charging Market Share by Charging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![Wireless Electric Vehicle Charging Market Share by Installation Site,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![Wireless Electric Vehicle Charging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![Wireless Electric Vehicle Charging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122.30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789.26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45.20 %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Wireless Electric Vehicle Charging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wireless EV charging market size is expected to grow from USD 84.23 million in 2025 to USD 122.3 million in 2026 and is forecast to reach USD 789.26 million by 2031 at 45.2% CAGR over 2026-2031. Investment momentum reflects the shift from laboratory pilots to revenue-generating deployments, accelerated by Tesla’s purchase of Wiferion and the release of the SAE J2954 standard in August 2024. Automakers now view the technology as a differentiator because conventional plug-in infrastructure in major cities is approaching saturation. Europe commands the largest regional demand today, yet China’s rapid build-out of charging points positions Asia-Pacific as the fastest-growing arena. Across all regions, fleet operators underscore that wireless charging lowers labor costs and unlocks high utilization rates, reinforcing technology adoption despite higher capital expenditure.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charging type, static pad systems led with 81.32% of wireless EV charging market share in 2025, while dynamic in-road solutions are forecast to climb at a 60.8% CAGR to 2031. </w:t>
      </w:r>
    </w:p>
    <w:p>
      <w:pPr/>
      <w:r>
        <w:rPr>
          <w:rFonts w:ascii="Helvetica Light" w:hAnsi="Helvetica Light" w:cs="Helvetica Light"/>
          <w:sz w:val="24"/>
          <w:sz-cs w:val="24"/>
        </w:rPr>
        <w:t xml:space="preserve">* By vehicle type, passenger cars held 64.55% of wireless EV charging market revenue share in 2025; buses and coaches are projected to expand at a 46.9% CAGR through 2031. </w:t>
      </w:r>
    </w:p>
    <w:p>
      <w:pPr/>
      <w:r>
        <w:rPr>
          <w:rFonts w:ascii="Helvetica Light" w:hAnsi="Helvetica Light" w:cs="Helvetica Light"/>
          <w:sz w:val="24"/>
          <w:sz-cs w:val="24"/>
        </w:rPr>
        <w:t xml:space="preserve">* By power output, up to 11 kW units accounted for 57.10% of the wireless EV charging market size in 2025, whereas installations above 150 kW are set to grow at a 67.6% CAGR over the same period. </w:t>
      </w:r>
    </w:p>
    <w:p>
      <w:pPr/>
      <w:r>
        <w:rPr>
          <w:rFonts w:ascii="Helvetica Light" w:hAnsi="Helvetica Light" w:cs="Helvetica Light"/>
          <w:sz w:val="24"/>
          <w:sz-cs w:val="24"/>
        </w:rPr>
        <w:t xml:space="preserve">* By installation site, home garages represented 70.55% of the wireless EV charging market size in 2025, while highway lane projects exhibit the highest outlook at a 55.5% CAGR. </w:t>
      </w:r>
    </w:p>
    <w:p>
      <w:pPr/>
      <w:r>
        <w:rPr>
          <w:rFonts w:ascii="Helvetica Light" w:hAnsi="Helvetica Light" w:cs="Helvetica Light"/>
          <w:sz w:val="24"/>
          <w:sz-cs w:val="24"/>
        </w:rPr>
        <w:t xml:space="preserve">* By technology platform, inductive resonant coupling led with 73.65% of the wireless EV charging market share in 2025, while magnetic field alignment multi-coil systems are forecast to grow at a 63.8% CAGR through 2031.</w:t>
      </w:r>
    </w:p>
    <w:p>
      <w:pPr/>
      <w:r>
        <w:rPr>
          <w:rFonts w:ascii="Helvetica Light" w:hAnsi="Helvetica Light" w:cs="Helvetica Light"/>
          <w:sz w:val="24"/>
          <w:sz-cs w:val="24"/>
        </w:rPr>
        <w:t xml:space="preserve">* By geography, Europe led with 37.85% of the wireless EV charging market share in 2025; Asia-Pacific is advancing at a 46.7%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Wireless Electric Vehicle Charging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Point Impact on Market CAGR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Acceleration In Global EV Sales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China, Europe,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Extended Government ZEV Mandates &amp; Incentives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&amp; EU,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Early OEM Integration Into Premium Models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German and Japanese automakers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Fleet Electrification Demand For Autonomous Depot Charging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&amp; EU, pilot projects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Urban Anti-Cable Regulations &amp; Curbside Inductive Pads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cities, select North American municipalities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Emerging SAE J2954-2 More Than 300 Kw Standard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adoption in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Competition is moderate yet intensifying. WiTricity deploys a patent-heavy licensing model, having absorbed Qualcomm Halo’s 1,500-plus patents, and recently licensed Yura Corporation to penetrate Korean supply chains. Electreon promotes infrastructure-as-a-service, earning recurring revenue by operating inductive roads in Israel, Sweden, and the United States. Tesla occupies a vertically integrated niche, folding Wiferion’s hardware into its broader robotaxi roadmap and owning vehicle, software, and pad 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Tier-one suppliers such as Continental, Bosch, and MAHLE leverage existing OEM relationships to package inductive modules alongside conventional power-electronics suites. Siemens’ equity investment in WiTricity and ABB’s partnership announcements point to a systemic shift: major electrical firms prepare portfolios that cover both wired and wireless formats to safeguard their share as fleet electrification accelerates.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breakthroughs continue to reshape competitive dynamics. Oak Ridge’s 270 kW prototype recorded power densities up to ten times current commercial pads, pressuring private firms to accelerate R&amp;D timelines. Patent disputes exemplified by Mojo Mobility’s USD 192 million win highlight the strategic value of defensible IP. Consequently, many late entrants adopt cross-licensing to avoid litigation. Early-mover alliances forged in 2024–2025 are likely to harden into durable ecosystem clusters that set de facto standards for coil geometry, communication protocols, and safety certification.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Wireless Electric Vehicle Charging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WiTricity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HEVO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Plugless Power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InductEV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Electreon Wireless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market covers revenue generated from wireless charging systems used to transfer power to electric vehicles without a physical connector. It includes stationary pad based charging and dynamic in-road charging, counted across the full ecosystem needed to deliver charging at the vehicle and site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wired EV charging equipment, and it also excludes wireless charging used only for small consumer devices that are not EVs.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Charging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Static Pad Charging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Dynamic In-Road Charging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Passenger Car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Medium &amp; Heavy Trucks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Buses &amp; Coaches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Power Output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Up to 11 kW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11–50 kW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51–150 kW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Above 150 kW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Installation Site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Home Garages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Workplace &amp; Commercial Parking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Public Parking Lots &amp; Retail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Fleet &amp; Depot Facilities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Highway Lanes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Technology Platform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Inductive Resonant Coupling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Magnetic Field Alignment Multi-coil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Capacitive Power Transfer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wireless EV charging market size and projected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wireless EV charging market size is USD 122.3 million in 2026 and is forecast to rise to USD 789.26 million by 2031, representing a 45.2%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charging type leads the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Static pad systems lead with 81.32% market share, reflecting simpler installation and proven reliability.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fleet operators favor wireless charging?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Eliminating manual plug-in labor and enabling round-the-clock operation reduces total operating costs and aligns with autonomous vehicle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obstacles to wider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installation costs and interoperability concerns due to competing technology platforms and evolving standards remain primary restraints.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