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Groundwater Treatment Chemicals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Coatings, Adhesives &amp; Functional Chemicals (Chemicals &amp; Materials)  </w:t>
      </w:r>
    </w:p>
    <w:p>
      <w:pPr/>
      <w:r>
        <w:rPr>
          <w:rFonts w:ascii="Helvetica Light" w:hAnsi="Helvetica Light" w:cs="Helvetica Light"/>
          <w:sz w:val="24"/>
          <w:sz-cs w:val="24"/>
        </w:rPr>
        <w:t xml:space="preserve">&gt; **Source:** [https://www.mordorintelligence.com/industry-reports/groundwater-treatment-chemicals-market](https://www.mordorintelligence.com/industry-reports/groundwater-treatment-chemicals-market)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1.36 billion |</w:t>
      </w:r>
    </w:p>
    <w:p>
      <w:pPr/>
      <w:r>
        <w:rPr>
          <w:rFonts w:ascii="Helvetica Light" w:hAnsi="Helvetica Light" w:cs="Helvetica Light"/>
          <w:sz w:val="24"/>
          <w:sz-cs w:val="24"/>
        </w:rPr>
        <w:t xml:space="preserve">| **Projected Forecast (2031)** | USD 1.36 billion |</w:t>
      </w:r>
    </w:p>
    <w:p>
      <w:pPr/>
      <w:r>
        <w:rPr>
          <w:rFonts w:ascii="Helvetica Light" w:hAnsi="Helvetica Light" w:cs="Helvetica Light"/>
          <w:sz w:val="24"/>
          <w:sz-cs w:val="24"/>
        </w:rPr>
        <w:t xml:space="preserve">| **Growth Rate (CAGR)** | 6.73 %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Groundwater Treatment Chemicals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![Groundwater Treatment Chemicals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![Groundwater Treatment Chemicals Market Share by Chemical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![Groundwater Treatment Chemicals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![Groundwater Treatment Chemicals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![Groundwater Treatment Chemicals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1.36 Billion | </w:t>
      </w:r>
    </w:p>
    <w:p>
      <w:pPr/>
      <w:r>
        <w:rPr>
          <w:rFonts w:ascii="Helvetica Light" w:hAnsi="Helvetica Light" w:cs="Helvetica Light"/>
          <w:sz w:val="24"/>
          <w:sz-cs w:val="24"/>
        </w:rPr>
        <w:t xml:space="preserve">Market Size (2031) | USD 1.88 Billion | </w:t>
      </w:r>
    </w:p>
    <w:p>
      <w:pPr/>
      <w:r>
        <w:rPr>
          <w:rFonts w:ascii="Helvetica Light" w:hAnsi="Helvetica Light" w:cs="Helvetica Light"/>
          <w:sz w:val="24"/>
          <w:sz-cs w:val="24"/>
        </w:rPr>
        <w:t xml:space="preserve">Growth Rate (2026 - 2031) | 6.73 %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Groundwater Treatment Chemicals Market Analysis by Mordor IntelligenceThe Groundwater Treatment Chemicals market size was valued at USD 1.27 billion in 2025 and is estimated to grow from USD 1.36 billion in 2026 to reach USD 1.88 billion by 2031, at a CAGR of 6.73% during the forecast period (2026-2031). Regulatory requirements are converting contamination liabilities into funded treatment and remediation programs, which support demand across municipal and industrial sites. The U.S. Environmental Protection Agency (EPA) set enforceable limits for 6 per- and polyfluoroalkyl substances (PFAS) in 2024, including 4 parts per trillion for perfluorooctanoic acid (PFOA) and perfluorooctane sulfonic acid (PFOS), and public water systems must meet the maximum contaminant levels (MCLs) by 2029. The groundwater treatment chemicals market is also supported by industrial cleanup programs that require long-term chemical procurement. In March 2026, the EPA and the U.S. Department of Justice reached a USD 668 million settlement for the Lower Duwamish Waterway cleanup in Seattle, where groundwater interception and sediment remediation will continue for at least 10 years. Suppliers are responding by expanding adsorbent, ion-exchange, and site-specific treatment capabilities, while costs for acrylamide monomer and changing PFAS compliance timelines remain important risks for the groundwater treatment chemicals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chemical type, coagulants and flocculants held 35.34% of the groundwater treatment chemicals market share in 2025, while scale and corrosion inhibitors are projected to advance at a 7.34% CAGR through 2031.</w:t>
      </w:r>
    </w:p>
    <w:p>
      <w:pPr/>
      <w:r>
        <w:rPr>
          <w:rFonts w:ascii="Helvetica Light" w:hAnsi="Helvetica Light" w:cs="Helvetica Light"/>
          <w:sz w:val="24"/>
          <w:sz-cs w:val="24"/>
        </w:rPr>
        <w:t xml:space="preserve">* By application, groundwater remediation held 53.23% of the groundwater treatment chemicals market share in 2025 and is projected to advance at a 7.86% CAGR through 2031.</w:t>
      </w:r>
    </w:p>
    <w:p>
      <w:pPr/>
      <w:r>
        <w:rPr>
          <w:rFonts w:ascii="Helvetica Light" w:hAnsi="Helvetica Light" w:cs="Helvetica Light"/>
          <w:sz w:val="24"/>
          <w:sz-cs w:val="24"/>
        </w:rPr>
        <w:t xml:space="preserve">* By geography, North America held 33.67% of the groundwater treatment chemicals market share in 2025, and Asia-Pacific is projected to advance at a 7.58%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Groundwater Treatment Chemicals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PFAS Compliance and Groundwater Monitoring Expansion | +2.4% | Global, concentrated in North America and Western Europe | Short-term (≤ 2 years) | </w:t>
      </w:r>
    </w:p>
    <w:p>
      <w:pPr/>
      <w:r>
        <w:rPr>
          <w:rFonts w:ascii="Helvetica Light" w:hAnsi="Helvetica Light" w:cs="Helvetica Light"/>
          <w:sz w:val="24"/>
          <w:sz-cs w:val="24"/>
        </w:rPr>
        <w:t xml:space="preserve">Brownfield Redevelopment and Site-Closure Pressure | +1.8% | North America &amp; Europe, spillover to APAC urban corridors | Medium-term (2–4 years) | </w:t>
      </w:r>
    </w:p>
    <w:p>
      <w:pPr/>
      <w:r>
        <w:rPr>
          <w:rFonts w:ascii="Helvetica Light" w:hAnsi="Helvetica Light" w:cs="Helvetica Light"/>
          <w:sz w:val="24"/>
          <w:sz-cs w:val="24"/>
        </w:rPr>
        <w:t xml:space="preserve">Industrial Legacy Contamination and Liability Allocation | +1.4% | Global, highest density in North America, Germany, and Japan | Long-term (≥ 4 years) | </w:t>
      </w:r>
    </w:p>
    <w:p>
      <w:pPr/>
      <w:r>
        <w:rPr>
          <w:rFonts w:ascii="Helvetica Light" w:hAnsi="Helvetica Light" w:cs="Helvetica Light"/>
          <w:sz w:val="24"/>
          <w:sz-cs w:val="24"/>
        </w:rPr>
        <w:t xml:space="preserve">In-Situ Treatment Preference Over Excavation and Long-Term Pump-and-Treat | +1.2% | North America, Europe, early adoption in Australia and South Korea | Medium-term (2–4 years) | </w:t>
      </w:r>
    </w:p>
    <w:p>
      <w:pPr/>
      <w:r>
        <w:rPr>
          <w:rFonts w:ascii="Helvetica Light" w:hAnsi="Helvetica Light" w:cs="Helvetica Light"/>
          <w:sz w:val="24"/>
          <w:sz-cs w:val="24"/>
        </w:rPr>
        <w:t xml:space="preserve">Site-Specific Chemistry for Mixed Contaminant Plumes | +0.8% | North America, EU, and APAC industrial corridors | Medium-term (2–4 years) | </w:t>
      </w:r>
    </w:p>
    <w:p>
      <w:pPr/>
      <w:r>
        <w:rPr>
          <w:rFonts w:ascii="Helvetica Light" w:hAnsi="Helvetica Light" w:cs="Helvetica Light"/>
          <w:sz w:val="24"/>
          <w:sz-cs w:val="24"/>
        </w:rPr>
        <w:t xml:space="preserve">Lower-Waste Passive Sorption and Reactive-Barrier Adoption | +0.5% | APAC and North America, with early gains in the Nordic countries and Japan | Long-term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groundwater treatment chemicals market is highly fragmented. Within the global groundwater treatment chemicals market, suppliers are broadening their offers from chemical supply into analytics, dosing optimization, and full-site services. Kemira Oyj acquired Water Engineering, Inc. for USD 150 million in 2025 and acquired AquaBlue, Inc., SIDRA Wasserchemie, and Thatcher Group's iron sulfate coagulant business in its 2025-2026 acquisition program. The company described this activity as part of its strategy to double water-related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Ecolab Inc. completed its acquisition of Ovivo's Electronics business in December 2025 for CAD 2.4 billion (approximately USD 1.73 billion). In April 2026, Ecolab Inc. introduced Water Navigator IQ, an artificial intelligence-enabled enterprise platform for water-use, treatment-efficiency, and operational-risk management. Evonik Industries AG launched an International Organization for Standardization mass-balance-certified low-carbon peracetic acid in June 2026. The product was independently verified by TÜV Rheinland and supports lower Scope 3 emissions from oxidant procurement. These moves show that service integration and lower-carbon formulations are becoming relevant competitive factors in the groundwater treatment chemicals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major opportunity remains commercially scalable PFAS destruction chemistry because no in-situ chemical option is currently available at commercial scale for terminal PFAS at CERCLA sites. Mixed-contaminant sites also require combined or sequential treatment formulations, rather than single-contaminant programs. REGENESIS uses site-specific amendment programs that combine colloidal carbon, in-situ bioremediation, and monitoring technologies. In July 2026, DuPont launched WAVE PRO, a platform that connects ultrafiltration, ion exchange, reverse osmosis, and nanofiltration in one water-treatment design environment. Such tools can improve treatment design and expand the role of monitoring data in chemical selection. The groundwater treatment chemicals market remains competitive because regional and niche formulators continue to limit pricing power for commodity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Groundwater Treatment Chemicals Industry Leaders* Veolia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Ecolab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Kemira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Kurita Water Industries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Solenis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Groundwater Treatment Chemicals Market Report ScopeGroundwater treatment chemicals are specialized substances used to remove contaminants, control unwanted reactions, and improve the quality of groundwater for safe use or discharge. They support the treatment of contaminated aquifers and groundwater streams affected by industrial activity, agriculture, natural mineral content, and other pollution sources.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Groundwater Treatment Chemicals Market is segmented by chemical type, application, and geography. By chemical type, the market is segmented into coagulants and flocculants, oxidants and disinfectants, pH adjusters and softeners, scale and corrosion inhibitors, adsorbents and ion-exchange chemicals, and other chemical types. By application, the market is segmented into groundwater remediation, drinking water treatment, industrial groundwater treatment, agricultural and irrigation water treatment, and other applications (mining, landfill leachate and specialty applications). The report also covers the market size and forecasts for groundwater treatment chemicals in 15 countries across major regions. For each segment, the market sizing and forecasts have been done on the basis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Chemical TypeCoagulants and Flocculants | </w:t>
      </w:r>
    </w:p>
    <w:p>
      <w:pPr/>
      <w:r>
        <w:rPr>
          <w:rFonts w:ascii="Helvetica Light" w:hAnsi="Helvetica Light" w:cs="Helvetica Light"/>
          <w:sz w:val="24"/>
          <w:sz-cs w:val="24"/>
        </w:rPr>
        <w:t xml:space="preserve">Oxidants and Disinfectants | </w:t>
      </w:r>
    </w:p>
    <w:p>
      <w:pPr/>
      <w:r>
        <w:rPr>
          <w:rFonts w:ascii="Helvetica Light" w:hAnsi="Helvetica Light" w:cs="Helvetica Light"/>
          <w:sz w:val="24"/>
          <w:sz-cs w:val="24"/>
        </w:rPr>
        <w:t xml:space="preserve">pH Adjusters and Softeners | </w:t>
      </w:r>
    </w:p>
    <w:p>
      <w:pPr/>
      <w:r>
        <w:rPr>
          <w:rFonts w:ascii="Helvetica Light" w:hAnsi="Helvetica Light" w:cs="Helvetica Light"/>
          <w:sz w:val="24"/>
          <w:sz-cs w:val="24"/>
        </w:rPr>
        <w:t xml:space="preserve">Scale and Corrosion Inhibitors | </w:t>
      </w:r>
    </w:p>
    <w:p>
      <w:pPr/>
      <w:r>
        <w:rPr>
          <w:rFonts w:ascii="Helvetica Light" w:hAnsi="Helvetica Light" w:cs="Helvetica Light"/>
          <w:sz w:val="24"/>
          <w:sz-cs w:val="24"/>
        </w:rPr>
        <w:t xml:space="preserve">Adsorbents and Ion-Exchange Chemicals | </w:t>
      </w:r>
    </w:p>
    <w:p>
      <w:pPr/>
      <w:r>
        <w:rPr>
          <w:rFonts w:ascii="Helvetica Light" w:hAnsi="Helvetica Light" w:cs="Helvetica Light"/>
          <w:sz w:val="24"/>
          <w:sz-cs w:val="24"/>
        </w:rPr>
        <w:t xml:space="preserve">Other Chemical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groundwater treatment chemicals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groundwater treatment chemicals market stands at USD 1.36 billion in 2026 and is projected to reach USD 1.88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groundwater treatment chemicals?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PFAS compliance requirements, brownfield remediation, industrial contamination cleanup, and in-situ treatment adoption are supporting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chemical type led the market demand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Coagulants and flocculants held 35.34% of revenue in 2025, supported by their role in turbidity and suspended-solids removal.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led the market demand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Groundwater remediation held 53.23% of revenue in 2025 because CERCLA-mandated programs can require multiyear chemical injection.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