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Hydrogen Fuel Cell Vehicle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Electric Vehicles &amp; Clean Mobility (Automotive &amp; Transportation)  </w:t>
      </w:r>
    </w:p>
    <w:p>
      <w:pPr/>
      <w:r>
        <w:rPr>
          <w:rFonts w:ascii="Helvetica Light" w:hAnsi="Helvetica Light" w:cs="Helvetica Light"/>
          <w:sz w:val="24"/>
          <w:sz-cs w:val="24"/>
        </w:rPr>
        <w:t xml:space="preserve">&gt; **Source:** [https://www.mordorintelligence.com/industry-reports/hydrogen-fuel-cell-vehicle-market](https://www.mordorintelligence.com/industry-reports/hydrogen-fuel-cell-vehicle-market)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4.12 billion |</w:t>
      </w:r>
    </w:p>
    <w:p>
      <w:pPr/>
      <w:r>
        <w:rPr>
          <w:rFonts w:ascii="Helvetica Light" w:hAnsi="Helvetica Light" w:cs="Helvetica Light"/>
          <w:sz w:val="24"/>
          <w:sz-cs w:val="24"/>
        </w:rPr>
        <w:t xml:space="preserve">| **Projected Forecast (2031)** | USD 4.12 billion |</w:t>
      </w:r>
    </w:p>
    <w:p>
      <w:pPr/>
      <w:r>
        <w:rPr>
          <w:rFonts w:ascii="Helvetica Light" w:hAnsi="Helvetica Light" w:cs="Helvetica Light"/>
          <w:sz w:val="24"/>
          <w:sz-cs w:val="24"/>
        </w:rPr>
        <w:t xml:space="preserve">| **Growth Rate (CAGR)** | 43.49 %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Hydrogen Fuel Cell Vehicle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Fuel Cell Vehicle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Fuel Cell Vehicle Market: Market Share by Vehicle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Fuel Cell Vehicle Market: Market Share by Power Output,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Analysis of Hydrogen Fuel Cell Vehicle Market: Forecasted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Fuel Cell Vehicle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4.12 Billion | </w:t>
      </w:r>
    </w:p>
    <w:p>
      <w:pPr/>
      <w:r>
        <w:rPr>
          <w:rFonts w:ascii="Helvetica Light" w:hAnsi="Helvetica Light" w:cs="Helvetica Light"/>
          <w:sz w:val="24"/>
          <w:sz-cs w:val="24"/>
        </w:rPr>
        <w:t xml:space="preserve">Market Size (2031) | USD 25.05 Billion | </w:t>
      </w:r>
    </w:p>
    <w:p>
      <w:pPr/>
      <w:r>
        <w:rPr>
          <w:rFonts w:ascii="Helvetica Light" w:hAnsi="Helvetica Light" w:cs="Helvetica Light"/>
          <w:sz w:val="24"/>
          <w:sz-cs w:val="24"/>
        </w:rPr>
        <w:t xml:space="preserve">Growth Rate (2026 - 2031) | 43.49 %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Fuel Cell Vehicle Market Analysis by Mordor IntelligenceHydrogen Fuel Cell Vehicle Market size market size in 2026 is estimated at USD 4.12 billion, growing from 2025 value of USD 2.87 billion with 2031 projections showing USD 25.05 billion, growing at 43.49% CAGR over 2026-2031. Stacking cost breakthroughs that pushed proton-exchange membrane fuel cell (PEMFC) systems below USD 600 /kW in 2024 underpin the new commercial reality. Tight zero-emission-vehicle quotas, especially for heavy-duty fleets in the European Union, China, and a dozen U.S. states, are compelling fleet owners to adopt hydrogen powertrains faster than originally forecast. Extensive green-hydrogen corridors funded by Brussels, Beijing, and Tokyo increase refueling access every quarter, cutting range anxiety and bolstering residual values.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vehicle type, passenger cars led 57.44% of the hydrogen fuel cell market share in 2025; medium and heavy commercial vehicles are forecast to advance at a 46.47% CAGR through 2031.</w:t>
      </w:r>
    </w:p>
    <w:p>
      <w:pPr/>
      <w:r>
        <w:rPr>
          <w:rFonts w:ascii="Helvetica Light" w:hAnsi="Helvetica Light" w:cs="Helvetica Light"/>
          <w:sz w:val="24"/>
          <w:sz-cs w:val="24"/>
        </w:rPr>
        <w:t xml:space="preserve">* By technology, PEMFC systems accounted for 72.48% of the hydrogen fuel cell vehicle market size 2025 and are expected to climb at a 42.95% CAGR between 2026 and 2031.</w:t>
      </w:r>
    </w:p>
    <w:p>
      <w:pPr/>
      <w:r>
        <w:rPr>
          <w:rFonts w:ascii="Helvetica Light" w:hAnsi="Helvetica Light" w:cs="Helvetica Light"/>
          <w:sz w:val="24"/>
          <w:sz-cs w:val="24"/>
        </w:rPr>
        <w:t xml:space="preserve">* By driving range, 251-500 mile models captured 51.62% of the hydrogen fuel cell vehicle market share in 2025, whereas vehicles exceeding 500 miles are projected to expand at a 44.38% CAGR to 2031.</w:t>
      </w:r>
    </w:p>
    <w:p>
      <w:pPr/>
      <w:r>
        <w:rPr>
          <w:rFonts w:ascii="Helvetica Light" w:hAnsi="Helvetica Light" w:cs="Helvetica Light"/>
          <w:sz w:val="24"/>
          <w:sz-cs w:val="24"/>
        </w:rPr>
        <w:t xml:space="preserve">* By power output, the 100-200 kW class represented 45.98% of the hydrogen fuel cell vehicle market size 2025; systems above 200 kW will grow at a 44.92% CAGR through 2031.</w:t>
      </w:r>
    </w:p>
    <w:p>
      <w:pPr/>
      <w:r>
        <w:rPr>
          <w:rFonts w:ascii="Helvetica Light" w:hAnsi="Helvetica Light" w:cs="Helvetica Light"/>
          <w:sz w:val="24"/>
          <w:sz-cs w:val="24"/>
        </w:rPr>
        <w:t xml:space="preserve">* By end-use ownership, private buyers dominated with 64.05% market share in 2025, while logistics and freight operators will register the fastest growth at 44.10% CAGR to 2031.</w:t>
      </w:r>
    </w:p>
    <w:p>
      <w:pPr/>
      <w:r>
        <w:rPr>
          <w:rFonts w:ascii="Helvetica Light" w:hAnsi="Helvetica Light" w:cs="Helvetica Light"/>
          <w:sz w:val="24"/>
          <w:sz-cs w:val="24"/>
        </w:rPr>
        <w:t xml:space="preserve">* By geography, Asia Pacific held 42.88% of global revenue in 2025; it also records the highest regional CAGR at 40.35%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Hydrogen Fuel Cell Vehicle Market*Driver | (~) % Impact on CAGR Forecast | Geographic Relevance | Impact Timeline | </w:t>
      </w:r>
    </w:p>
    <w:p>
      <w:pPr/>
      <w:r>
        <w:rPr>
          <w:rFonts w:ascii="Helvetica Light" w:hAnsi="Helvetica Light" w:cs="Helvetica Light"/>
          <w:sz w:val="24"/>
          <w:sz-cs w:val="24"/>
        </w:rPr>
        <w:t xml:space="preserve">Government Decarbonization Mandates | +10.5% | Global, with early gains in EU, California, China | Medium term (2-4 years) | </w:t>
      </w:r>
    </w:p>
    <w:p>
      <w:pPr/>
      <w:r>
        <w:rPr>
          <w:rFonts w:ascii="Helvetica Light" w:hAnsi="Helvetica Light" w:cs="Helvetica Light"/>
          <w:sz w:val="24"/>
          <w:sz-cs w:val="24"/>
        </w:rPr>
        <w:t xml:space="preserve">Falling USD/kW of PEMFC Stacks Below USD600 | +8.1% | Global | Short term (≤ 2 years) | </w:t>
      </w:r>
    </w:p>
    <w:p>
      <w:pPr/>
      <w:r>
        <w:rPr>
          <w:rFonts w:ascii="Helvetica Light" w:hAnsi="Helvetica Light" w:cs="Helvetica Light"/>
          <w:sz w:val="24"/>
          <w:sz-cs w:val="24"/>
        </w:rPr>
        <w:t xml:space="preserve">Rapid Scale-up of Green-Hydrogen Refueling | +7.7% | EU core, China, spill-over to North America | Long term (≥ 4 years) | </w:t>
      </w:r>
    </w:p>
    <w:p>
      <w:pPr/>
      <w:r>
        <w:rPr>
          <w:rFonts w:ascii="Helvetica Light" w:hAnsi="Helvetica Light" w:cs="Helvetica Light"/>
          <w:sz w:val="24"/>
          <w:sz-cs w:val="24"/>
        </w:rPr>
        <w:t xml:space="preserve">Renewable-Curtailment-Linked Hydrogen Offtake Contracts | +4.9% | Middle East and Africa, Australia, Chile, with export to Asia-Pacific &amp; EU | Long term (≥ 4 years) | </w:t>
      </w:r>
    </w:p>
    <w:p>
      <w:pPr/>
      <w:r>
        <w:rPr>
          <w:rFonts w:ascii="Helvetica Light" w:hAnsi="Helvetica Light" w:cs="Helvetica Light"/>
          <w:sz w:val="24"/>
          <w:sz-cs w:val="24"/>
        </w:rPr>
        <w:t xml:space="preserve">Port and Airport Zero-Emission Fleet Programs | +4.1% | Global coastal regions, major transport hubs | Medium term (2-4 years) | </w:t>
      </w:r>
    </w:p>
    <w:p>
      <w:pPr/>
      <w:r>
        <w:rPr>
          <w:rFonts w:ascii="Helvetica Light" w:hAnsi="Helvetica Light" w:cs="Helvetica Light"/>
          <w:sz w:val="24"/>
          <w:sz-cs w:val="24"/>
        </w:rPr>
        <w:t xml:space="preserve">On-Board Ammonia-to-H2 Cracking Prototypes | +3.1% | North America &amp; EU, Asia-Pacific adoption following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sits at a moderate concentration level. Toyota, Hyundai, and Honda draw on decades of stack R&amp;D and vehicle integration know-how. They cooperate where volumes are subscale, evidenced by the 2025 BMW-Hyundai-Toyota Hydrogen Transport Forum that harmonizes standards across heavy-duty platforms. European truck makers like Daimler and Volvo embed Cellcentric stacks, while U.S. newcomers like Nikola focus on bundled truck-plus-fuel leasing models.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Cost reduction and durability remain the battlegrounds. UCLA’s 2025 breakthrough doubled catalyst life to 200,000 hours, a milestone rapidly licensed by four Tier-1 suppliers. Cummins and MAN explore hydrogen internal combustion engines (H2-ICE) for faster regulatory compliance, using existing driveline architecture for the 2027 product roll-out. Chinese players Yutong and Weichai leverage local incentives to scale domestically, then pivot to Southeast Asian export markets. Start-ups specializing in ammonia cracking, lightweight composite tanks, or cryo-compressed storage vie for niche segments, hoping to be acquired once OEMs finalize their 2030 supply chains.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increasingly combine manufacturing scale with forward-fuel contracting. Hyundai’s Ulsan hub will integrate electrolyzer output to guarantee green fuel, while Daimler Truck’s Würzburg expansion consolidates stack machining, bipolar-plate stamping, and module testing under one roof. This vertical integration protects IP, lowers cost, and secures ESG-compliant supply lines for institutional investors scrutinizing Scope 3 emissions.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Fuel Cell Vehicle Industry Leaders* Daimler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Honda Motor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SAIC Motor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Toyota Motor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Hyundai Motor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hydrogen fuel cell vehicle market as all new on-road passenger cars and light, medium, or heavy-duty commercial vehicles in which a fuel-cell stack converts compressed hydrogen into electricity for traction. Propulsion batteries are treated as auxiliaries, not scope drivers.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Vehicles powered by hydrogen internal-combustion engines, off-road machines, rail, marine, aerospace platforms, and refueling equipment are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w:t>
      </w:r>
    </w:p>
    <w:p>
      <w:pPr/>
      <w:r>
        <w:rPr>
          <w:rFonts w:ascii="Helvetica Light" w:hAnsi="Helvetica Light" w:cs="Helvetica Light"/>
          <w:sz w:val="24"/>
          <w:sz-cs w:val="24"/>
        </w:rPr>
        <w:t xml:space="preserve">* Light Commercial Vehicle</w:t>
      </w:r>
    </w:p>
    <w:p>
      <w:pPr/>
      <w:r>
        <w:rPr>
          <w:rFonts w:ascii="Helvetica Light" w:hAnsi="Helvetica Light" w:cs="Helvetica Light"/>
          <w:sz w:val="24"/>
          <w:sz-cs w:val="24"/>
        </w:rPr>
        <w:t xml:space="preserve">* Medium and Heavy Commercial Vehicle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Proton Exchange Membrane Fuel Cell (PEMFC)</w:t>
      </w:r>
    </w:p>
    <w:p>
      <w:pPr/>
      <w:r>
        <w:rPr>
          <w:rFonts w:ascii="Helvetica Light" w:hAnsi="Helvetica Light" w:cs="Helvetica Light"/>
          <w:sz w:val="24"/>
          <w:sz-cs w:val="24"/>
        </w:rPr>
        <w:t xml:space="preserve">* Phosphoric Acid Fuel Cell (PAFC)</w:t>
      </w:r>
    </w:p>
    <w:p>
      <w:pPr/>
      <w:r>
        <w:rPr>
          <w:rFonts w:ascii="Helvetica Light" w:hAnsi="Helvetica Light" w:cs="Helvetica Light"/>
          <w:sz w:val="24"/>
          <w:sz-cs w:val="24"/>
        </w:rPr>
        <w:t xml:space="preserve">* Solid Oxide Fuel Cell (SOFC)</w:t>
      </w:r>
    </w:p>
    <w:p>
      <w:pPr/>
      <w:r>
        <w:rPr>
          <w:rFonts w:ascii="Helvetica Light" w:hAnsi="Helvetica Light" w:cs="Helvetica Light"/>
          <w:sz w:val="24"/>
          <w:sz-cs w:val="24"/>
        </w:rPr>
        <w:t xml:space="preserve">* Alkaline Fuel Cell (AFC)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Driving Range* Less than or equal to 250 Miles</w:t>
      </w:r>
    </w:p>
    <w:p>
      <w:pPr/>
      <w:r>
        <w:rPr>
          <w:rFonts w:ascii="Helvetica Light" w:hAnsi="Helvetica Light" w:cs="Helvetica Light"/>
          <w:sz w:val="24"/>
          <w:sz-cs w:val="24"/>
        </w:rPr>
        <w:t xml:space="preserve">* 251 – 500 Miles</w:t>
      </w:r>
    </w:p>
    <w:p>
      <w:pPr/>
      <w:r>
        <w:rPr>
          <w:rFonts w:ascii="Helvetica Light" w:hAnsi="Helvetica Light" w:cs="Helvetica Light"/>
          <w:sz w:val="24"/>
          <w:sz-cs w:val="24"/>
        </w:rPr>
        <w:t xml:space="preserve">* More than 500 Miles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Power Output* Less than 100 kW</w:t>
      </w:r>
    </w:p>
    <w:p>
      <w:pPr/>
      <w:r>
        <w:rPr>
          <w:rFonts w:ascii="Helvetica Light" w:hAnsi="Helvetica Light" w:cs="Helvetica Light"/>
          <w:sz w:val="24"/>
          <w:sz-cs w:val="24"/>
        </w:rPr>
        <w:t xml:space="preserve">* 100 – 200 kW</w:t>
      </w:r>
    </w:p>
    <w:p>
      <w:pPr/>
      <w:r>
        <w:rPr>
          <w:rFonts w:ascii="Helvetica Light" w:hAnsi="Helvetica Light" w:cs="Helvetica Light"/>
          <w:sz w:val="24"/>
          <w:sz-cs w:val="24"/>
        </w:rPr>
        <w:t xml:space="preserve">* More than 200 kW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 Ownership* Private / Personal</w:t>
      </w:r>
    </w:p>
    <w:p>
      <w:pPr/>
      <w:r>
        <w:rPr>
          <w:rFonts w:ascii="Helvetica Light" w:hAnsi="Helvetica Light" w:cs="Helvetica Light"/>
          <w:sz w:val="24"/>
          <w:sz-cs w:val="24"/>
        </w:rPr>
        <w:t xml:space="preserve">* Public &amp; Government Fleet</w:t>
      </w:r>
    </w:p>
    <w:p>
      <w:pPr/>
      <w:r>
        <w:rPr>
          <w:rFonts w:ascii="Helvetica Light" w:hAnsi="Helvetica Light" w:cs="Helvetica Light"/>
          <w:sz w:val="24"/>
          <w:sz-cs w:val="24"/>
        </w:rPr>
        <w:t xml:space="preserve">* Logistics / Freight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 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Rest of Asia 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hydrogen fuel cell vehicle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stands at USD 4.12 billion in 2026 and is projected to reach USD 25.05 billion by 2031, driven by a 43.49%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hydrogen vehicle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controls 42.88% of global revenue, with China, Japan, and South Korea leading the way in infrastructure and fleet deployment.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commercial vehicles adopting hydrogen faster than passenger cars?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mileage and tight zero-emission mandates make hydrogen's quick refueling and longer range economically attractive for trucks and buses, while TCO still favors BEVs in typical car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many hydrogen refueling stations does Europe plan to install?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rules mandate a public station at least every 200 km on core corridors by 2031, supported by EUR 6.9 billion in state aid.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cost milestone unlocked large-scale commercialization?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Cutting the cost of the PEMFC stack below USD 600 /kW in 2024 met the auto industry's target for viable mass production, spurring OEM rollout schedules.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technology dominates the hydrogen fuel cell vehicle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PEMFC systems had a 72.48% market share in 2025 and will keep the lead thanks to superior power density, mature supply chains, and ongoing catalyst cost reductions.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