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Luxury Watch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Luxury Goods, Jewelry &amp; Watches (Consumer Goods &amp; Services)  </w:t>
      </w:r>
    </w:p>
    <w:p>
      <w:pPr/>
      <w:r>
        <w:rPr>
          <w:rFonts w:ascii="Helvetica Light" w:hAnsi="Helvetica Light" w:cs="Helvetica Light"/>
          <w:sz w:val="24"/>
          <w:sz-cs w:val="24"/>
        </w:rPr>
        <w:t xml:space="preserve">&gt; **Source:** [https://www.mordorintelligence.com/industry-reports/luxury-watch-market](https://www.mordorintelligence.com/industry-reports/luxury-watch-market)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84.77 billion |</w:t>
      </w:r>
    </w:p>
    <w:p>
      <w:pPr/>
      <w:r>
        <w:rPr>
          <w:rFonts w:ascii="Helvetica Light" w:hAnsi="Helvetica Light" w:cs="Helvetica Light"/>
          <w:sz w:val="24"/>
          <w:sz-cs w:val="24"/>
        </w:rPr>
        <w:t xml:space="preserve">| **Projected Forecast (2031)** | USD 84.77 billion |</w:t>
      </w:r>
    </w:p>
    <w:p>
      <w:pPr/>
      <w:r>
        <w:rPr>
          <w:rFonts w:ascii="Helvetica Light" w:hAnsi="Helvetica Light" w:cs="Helvetica Light"/>
          <w:sz w:val="24"/>
          <w:sz-cs w:val="24"/>
        </w:rPr>
        <w:t xml:space="preserve">| **Growth Rate (CAGR)** | 6.14 %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Luxury Watch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Watch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Watch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Watch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Watch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Watch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84.77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114.19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6.14 %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Watch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luxury watch market size was valued at USD 79.87 billion in 2025 and estimated to grow from USD 84.77 billion in 2026 to reach USD 114.19 billion by 2031, at a CAGR of 6.14% during the forecast period (2026-2031). The increasing influence of social media has significantly expanded the customer base, particularly among millennials and Gen Z consumers, who view mechanical watches not only as luxury items but also as valuable assets. Advancements in materials, such as Panerai’s Ecotitanium and Audemars Piguet’s forged carbon, are enabling brands to achieve sustainability goals while maintaining the premium look and feel of their products. While traditional offline boutiques continue to account for the majority of sales, online platforms offering authenticated products are experiencing the fastest growth. Initiatives like Richemont’s Watchfinder platform and Rolex’s Certified Pre-Owned program are driving this trend by providing consumers with trusted options for purchasing luxury watches online. The market remains moderately consolidated, with key players focusing on innovation and expanding their reach to meet the evolving needs of consumers.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quartz/mechanical watches held 63.58% of the luxury watch market share in 2025, while digital models are forecast to post a 6.45%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men generated 51.67% of 2025 revenue; women’s lines are projected to expand at a 6.72%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offline stores contributed 66.84% of 2025 sales, yet online avenues are expected to register a 7.34%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accounted for 41.58% of the luxury watch market share in 2025, whereas South America is projected to post a 7.85%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Luxury Watch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w:t>
      </w:r>
    </w:p>
    <w:p>
      <w:pPr/>
      <w:r>
        <w:rPr>
          <w:rFonts w:ascii="Helvetica Light" w:hAnsi="Helvetica Light" w:cs="Helvetica Light"/>
          <w:sz w:val="24"/>
          <w:sz-cs w:val="24"/>
        </w:rPr>
        <w:t xml:space="preserve">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w:t>
      </w:r>
    </w:p>
    <w:p>
      <w:pPr/>
      <w:r>
        <w:rPr>
          <w:rFonts w:ascii="Helvetica Light" w:hAnsi="Helvetica Light" w:cs="Helvetica Light"/>
          <w:sz w:val="24"/>
          <w:sz-cs w:val="24"/>
        </w:rPr>
        <w:t xml:space="preserve">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Strong</w:t>
      </w:r>
    </w:p>
    <w:p>
      <w:pPr/>
      <w:r>
        <w:rPr>
          <w:rFonts w:ascii="Helvetica Light" w:hAnsi="Helvetica Light" w:cs="Helvetica Light"/>
          <w:sz w:val="24"/>
          <w:sz-cs w:val="24"/>
        </w:rPr>
        <w:t xml:space="preserve"> demand for luxury accessories from millennial consumers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concentration in North America, Europe, and Asia-Pacific urban centers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Influence</w:t>
      </w:r>
    </w:p>
    <w:p>
      <w:pPr/>
      <w:r>
        <w:rPr>
          <w:rFonts w:ascii="Helvetica Light" w:hAnsi="Helvetica Light" w:cs="Helvetica Light"/>
          <w:sz w:val="24"/>
          <w:sz-cs w:val="24"/>
        </w:rPr>
        <w:t xml:space="preserve"> of social media and celebrity endorsement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particularly North America and Asia-Pacific where digital engagement is</w:t>
      </w:r>
    </w:p>
    <w:p>
      <w:pPr/>
      <w:r>
        <w:rPr>
          <w:rFonts w:ascii="Helvetica Light" w:hAnsi="Helvetica Light" w:cs="Helvetica Light"/>
          <w:sz w:val="24"/>
          <w:sz-cs w:val="24"/>
        </w:rPr>
        <w:t xml:space="preserve"> highest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w:t>
      </w:r>
    </w:p>
    <w:p>
      <w:pPr/>
      <w:r>
        <w:rPr>
          <w:rFonts w:ascii="Helvetica Light" w:hAnsi="Helvetica Light" w:cs="Helvetica Light"/>
          <w:sz w:val="24"/>
          <w:sz-cs w:val="24"/>
        </w:rPr>
        <w:t xml:space="preserve"> demand for collectible and investment-grade pieces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early gains in North America, Europe, and select Asia-Pacific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Product</w:t>
      </w:r>
    </w:p>
    <w:p>
      <w:pPr/>
      <w:r>
        <w:rPr>
          <w:rFonts w:ascii="Helvetica Light" w:hAnsi="Helvetica Light" w:cs="Helvetica Light"/>
          <w:sz w:val="24"/>
          <w:sz-cs w:val="24"/>
        </w:rPr>
        <w:t xml:space="preserve"> innovation in terms of raw material and design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led by Switzerland, with adoption in Europe and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w:t>
      </w:r>
    </w:p>
    <w:p>
      <w:pPr/>
      <w:r>
        <w:rPr>
          <w:rFonts w:ascii="Helvetica Light" w:hAnsi="Helvetica Light" w:cs="Helvetica Light"/>
          <w:sz w:val="24"/>
          <w:sz-cs w:val="24"/>
        </w:rPr>
        <w:t xml:space="preserve"> consumer awareness about watch craftsmanship and heritage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stronger resonance in Europe and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w:t>
      </w:r>
    </w:p>
    <w:p>
      <w:pPr/>
      <w:r>
        <w:rPr>
          <w:rFonts w:ascii="Helvetica Light" w:hAnsi="Helvetica Light" w:cs="Helvetica Light"/>
          <w:sz w:val="24"/>
          <w:sz-cs w:val="24"/>
        </w:rPr>
        <w:t xml:space="preserve"> interest in vintage and pre-owned luxury watches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North America and Europe leading, spillover to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luxury watch market is moderately consolidated, primarily dominated by a few major companies, including LVMH Moët Hennessy Louis Vuitton SE, Compagnie Financière Richemont S.A., The Swatch Group Ltd., and Audemars Piguet Holding SA. These companies dominate the industry due to their extensive operations in manufacturing, branding, and retail. Their extensive product range, which spans from entry-level luxury to ultra-premium watches, enables them to cater to a broad spectrum of customers. This dominance gives them significant control over pricing and distribution, making them influential players in the market. Their strong presence is particularly noticeable in key luxury markets worldwide, where demand remains high.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in the luxury watch market is shaped by how these leading companies manage their brands and respond to changing consumer preferences across regions. They frequently update their product lines, marketing strategies, and retail networks to stay aligned with market trends. Some brands focus on creating high-complication and sports watches, while others emphasize designs inspired by fashion or heritage. These companies are streamlining their operations by discontinuing underperforming brands and investing more in their top-performing ones. This approach helps them maintain their competitive edge and lead the market in innovation and trendsetting.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independent and niche watchmakers also play a significant role by addressing specific customer needs and focusing on high-margin segments. These brands often produce limited-edition watches, sell directly to consumers, and build strong online communities to foster exclusivity. Programs like certified pre-owned platforms and blockchain-based authentication are helping both large and small brands regain control over resale markets and reduce counterfeiting. Furthermore, emerging areas such as women’s mechanical watches, sustainable materials, and hybrid analog-digital designs provide opportunities for smaller players to compete effectively against the larger companies and carve out their own space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Luxury Watch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Rolex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Compagnie Financière Richemont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Swatch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LVMH Moët Hennessy Louis Vuitton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Audemars Piguet Holding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luxury watch market as new, factory-manufactured wristwatches priced and positioned for conspicuous consumption, built with premium materials such as precious metals or high-grade steel, and powered by mechanical or quartz movements engineered for long-term precision. Luxury smartwatches that retail above typical mass-market price bands are included.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Wearables and fashion watches priced under USD 1,000 are outside the scope.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Quartz/Mechanical Watch</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Digital Watch</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End User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Women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Unisex</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Offline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luxury watch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luxury watch market size is USD 84.77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sector expected to grow?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Revenue is projected to reach USD 114.19 billion by 2031, implying a 6.14%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segment is expanding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and hybrid watches are forecast to post a 6.45%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projected to grow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spearheaded by Brazil and Colombia, is expected to advance at a 7.85% CAGR to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