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Middle-East &amp; Africa Optical Imaging Market Size &amp; Share Analysis - Growth Trends &amp;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https://www.mordorintelligence.com/industry-reports/middle-east-and-africa-optical-imaging-market-industry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MEA Optical Imaging Market Size and ShareStudy Period | 2019 - 2030 | </w:t>
      </w:r>
    </w:p>
    <w:p>
      <w:pPr/>
      <w:r>
        <w:rPr>
          <w:rFonts w:ascii="Helvetica" w:hAnsi="Helvetica" w:cs="Helvetica"/>
          <w:sz w:val="24"/>
          <w:sz-cs w:val="24"/>
          <w:spacing w:val="0"/>
          <w:color w:val="000000"/>
        </w:rPr>
        <w:t xml:space="preserve">Forecast Data Period | 2025 - 2030 | </w:t>
      </w:r>
    </w:p>
    <w:p>
      <w:pPr/>
      <w:r>
        <w:rPr>
          <w:rFonts w:ascii="Helvetica" w:hAnsi="Helvetica" w:cs="Helvetica"/>
          <w:sz w:val="24"/>
          <w:sz-cs w:val="24"/>
          <w:spacing w:val="0"/>
          <w:color w:val="000000"/>
        </w:rPr>
        <w:t xml:space="preserve">Historical Data Period | 2019 - 2023 | </w:t>
      </w:r>
    </w:p>
    <w:p>
      <w:pPr/>
      <w:r>
        <w:rPr>
          <w:rFonts w:ascii="Helvetica" w:hAnsi="Helvetica" w:cs="Helvetica"/>
          <w:sz w:val="24"/>
          <w:sz-cs w:val="24"/>
          <w:spacing w:val="0"/>
          <w:color w:val="000000"/>
        </w:rPr>
        <w:t xml:space="preserve">CAGR | 7.20%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4.0.View Global Report Select Another GeographyAsia[https://www.mordorintelligence.com/industry-reports/asia-pacific-optical-imaging-market-industry]Europe[https://www.mordorintelligence.com/industry-reports/europe-optical-imaging-market-industry]North America[https://www.mordorintelligence.com/industry-reports/north-america-optical-imaging-market-industry]South America[https://www.mordorintelligence.com/industry-reports/south-america-optical-imaging-market]</w:t>
      </w:r>
    </w:p>
    <w:p>
      <w:pPr/>
      <w:r>
        <w:rPr>
          <w:rFonts w:ascii="Helvetica" w:hAnsi="Helvetica" w:cs="Helvetica"/>
          <w:sz w:val="24"/>
          <w:sz-cs w:val="24"/>
          <w:spacing w:val="0"/>
          <w:color w:val="000000"/>
        </w:rPr>
        <w:t xml:space="preserve">MEA Optical Imaging Market Analysis by Mordor IntelligenceThe MEA Optical Imaging Market is expected to register a CAGR of 7.2%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Optical imaging offers the potential to differentiate between soft tissues and between the affected tissues. This ability of optical imaging to differentiate between the healthy and infectious tissues creates a huge opportunity in the medical diagnosis industry.</w:t>
      </w:r>
    </w:p>
    <w:p>
      <w:pPr/>
      <w:r>
        <w:rPr>
          <w:rFonts w:ascii="Helvetica" w:hAnsi="Helvetica" w:cs="Helvetica"/>
          <w:sz w:val="24"/>
          <w:sz-cs w:val="24"/>
          <w:spacing w:val="0"/>
          <w:color w:val="000000"/>
        </w:rPr>
        <w:t xml:space="preserve">* The growing concerns over eye surgeries in the Middle-East and African countries have further increased the application of optical imaging in ophthalmologic diagnosis. Optical imaging uses non-ionizing radiation, which significantly reduces patient radiation exposure compared to other harmful effects of radiation-based imaging.</w:t>
      </w:r>
    </w:p>
    <w:p>
      <w:pPr/>
      <w:r>
        <w:rPr>
          <w:rFonts w:ascii="Helvetica" w:hAnsi="Helvetica" w:cs="Helvetica"/>
          <w:sz w:val="24"/>
          <w:sz-cs w:val="24"/>
          <w:spacing w:val="0"/>
          <w:color w:val="000000"/>
        </w:rPr>
        <w:t xml:space="preserve">* However, the market growth is restricted by factors such as stringent regulatory approval procedures, high costs of instruments, scarcity of skilled operators, and insufficient reimbursements policies for the optical imaging procedures.</w:t>
      </w:r>
    </w:p>
    <w:p>
      <w:pPr/>
      <w:r>
        <w:rPr>
          <w:rFonts w:ascii="Helvetica" w:hAnsi="Helvetica" w:cs="Helvetica"/>
          <w:sz w:val="24"/>
          <w:sz-cs w:val="24"/>
          <w:spacing w:val="0"/>
          <w:color w:val="000000"/>
        </w:rPr>
        <w:t xml:space="preserve">MEA Optical Imaging Market Trends and InsightsOphthalmology to Show Significant Growth* The region is also witnessing some historic diagnoses being performed in this field which further suggests the growth prospect of the market in the Middle Eastern region. For instance, in November 2021, the ophthalmology team at Sheikh Shakhbout Medical City (SSMC), one of the UAE's largest hospitals for serious and complex care and a joint-venture partnership between Abu Dhabi Health Services Company (SEHA) and Mayo Clinic, performed the first intelligent eye implant with the eyeWatch device to save the eyesight of patients affected by glaucoma.</w:t>
      </w:r>
    </w:p>
    <w:p>
      <w:pPr/>
      <w:r>
        <w:rPr>
          <w:rFonts w:ascii="Helvetica" w:hAnsi="Helvetica" w:cs="Helvetica"/>
          <w:sz w:val="24"/>
          <w:sz-cs w:val="24"/>
          <w:spacing w:val="0"/>
          <w:color w:val="000000"/>
        </w:rPr>
        <w:t xml:space="preserve">* Several leading pharma giants are collaborating with eye hospitals and channel partners in the studied market to capitalize on the growing demand for ophthalmological products. For instance, in September 2021, NTC granted STADA a license and distribution rights for certain proprietary ophthalmic products in the region, intended to address several ophthalmic diseases, in particular blepharitis, dry eye, and allergy.</w:t>
      </w:r>
    </w:p>
    <w:p>
      <w:pPr/>
      <w:r>
        <w:rPr>
          <w:rFonts w:ascii="Helvetica" w:hAnsi="Helvetica" w:cs="Helvetica"/>
          <w:sz w:val="24"/>
          <w:sz-cs w:val="24"/>
          <w:spacing w:val="0"/>
          <w:color w:val="000000"/>
        </w:rPr>
        <w:t xml:space="preserve">* Bayer Middle East introduced its Alleye Home Monitoring Sponsorship Program to the Egyptian healthcare sector. It is working with the country's top-rated eye hospitals to support Egypt's ophthalmologists in the new era of virtual care for patients with either Diabetic Macular Edema [DME] - a complication of diabetic retinopathy - or age-related macular degeneration [AMD].</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Hospitals to Hold the Highest Market Share* Most of the countries in the Middle Eastern region have state-funded healthcare systems. Countries such as Bahrain have established National Health Regulatory Authority to ensure its procedures and standards are consistent with the newest innovations.</w:t>
      </w:r>
    </w:p>
    <w:p>
      <w:pPr/>
      <w:r>
        <w:rPr>
          <w:rFonts w:ascii="Helvetica" w:hAnsi="Helvetica" w:cs="Helvetica"/>
          <w:sz w:val="24"/>
          <w:sz-cs w:val="24"/>
          <w:spacing w:val="0"/>
          <w:color w:val="000000"/>
        </w:rPr>
        <w:t xml:space="preserve">* Qatar, on the other hand, spends 2.2% of its GDP on healthcare annually. It has a public healthcare system that offers free and subsidized services to residents and citizens. Around 90% of Qatar's population utilizes the public healthcare system, while the remaining populous utilizes private healthcare.</w:t>
      </w:r>
    </w:p>
    <w:p>
      <w:pPr/>
      <w:r>
        <w:rPr>
          <w:rFonts w:ascii="Helvetica" w:hAnsi="Helvetica" w:cs="Helvetica"/>
          <w:sz w:val="24"/>
          <w:sz-cs w:val="24"/>
          <w:spacing w:val="0"/>
          <w:color w:val="000000"/>
        </w:rPr>
        <w:t xml:space="preserve">* The region is witnessing several strategic acquisitions to capitalize on the increasing demand for dermatology and dentistry care. For instance, in March 2021, Amanat Holdings - a company based in the United Arab Emirates (UAE) that invests in healthcare and education - fully acquired the local rehabilitation institute, Cambridge Medical and Rehabilitation Centre (CMRC), for an enterprise total of USD 232 million (GBP 166m).</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Middle-East and Africa Optical Imaging market is moderately fragmented and consists of several major players. In terms of market share, few of the major players currently dominate the market. However, with innovative and sustainable packaging, many companies are increasing their market presence by securing new contracts and by tapping new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December 2021 - Israeli startup Ophthalmic Sciences Ltd is targeting 2023 for regulatory clearance of its artificial intelligence (AI)-based contactless intraocular pressure (IOP) measuring device, IO Perfect. The technology, which combines AI visual analysis in a virtual reality headset, enables remote monitoring of glaucoma. The device is designed to be used at home, in eye clinics, emergency room departments, pharmacies, and primary physician settings.</w:t>
      </w:r>
    </w:p>
    <w:p>
      <w:pPr/>
      <w:r>
        <w:rPr>
          <w:rFonts w:ascii="Helvetica" w:hAnsi="Helvetica" w:cs="Helvetica"/>
          <w:sz w:val="24"/>
          <w:sz-cs w:val="24"/>
          <w:spacing w:val="0"/>
          <w:color w:val="000000"/>
        </w:rPr>
        <w:t xml:space="preserve">MEA Optical Imaging Industry Leaders* Abbott Laboratories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Carl Zeiss Meditec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Leica Microsystems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Topcon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Perkinelmer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November 2021 - MedX Health Corp. and Al Zahrawi Medical Supplies LLC signed a Memorandum of Understanding between the companies on a two-phase commercialization pilot and distribution agreement for MedX's leading-edge DermSecure Screening Platform at select United Arab Emirates oncology and dermatology clinics beginning this month.</w:t>
      </w:r>
    </w:p>
    <w:p>
      <w:pPr/>
      <w:r>
        <w:rPr>
          <w:rFonts w:ascii="Helvetica" w:hAnsi="Helvetica" w:cs="Helvetica"/>
          <w:sz w:val="24"/>
          <w:sz-cs w:val="24"/>
          <w:spacing w:val="0"/>
          <w:color w:val="000000"/>
        </w:rPr>
        <w:t xml:space="preserve">* October 2021 - The Barraquer opened its new clinic in Dubai with the latest technology, and seven senior ophthalmologists trained at the Barcelona clinic provide top-quality care. Located in the Dubai Healthcare City 2 medical complex in the Emirati city, the new hospital is a six-story building measuring 13,000 m2.</w:t>
      </w:r>
    </w:p>
    <w:p>
      <w:pPr/>
      <w:r>
        <w:rPr>
          <w:rFonts w:ascii="Helvetica" w:hAnsi="Helvetica" w:cs="Helvetica"/>
          <w:sz w:val="24"/>
          <w:sz-cs w:val="24"/>
          <w:spacing w:val="0"/>
          <w:color w:val="000000"/>
        </w:rPr>
        <w:t xml:space="preserve">Table of Contents for MEA Optical Imaging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INSIGHTS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Industry Attractiveness - Porter's Five Forces Analysis* 4.2.1 Threat of Substitute Products</w:t>
      </w:r>
    </w:p>
    <w:p>
      <w:pPr/>
      <w:r>
        <w:rPr>
          <w:rFonts w:ascii="Helvetica" w:hAnsi="Helvetica" w:cs="Helvetica"/>
          <w:sz w:val="24"/>
          <w:sz-cs w:val="24"/>
          <w:spacing w:val="0"/>
          <w:color w:val="000000"/>
        </w:rPr>
        <w:t xml:space="preserve">* 4.2.2 Bargaining Power of Buyers</w:t>
      </w:r>
    </w:p>
    <w:p>
      <w:pPr/>
      <w:r>
        <w:rPr>
          <w:rFonts w:ascii="Helvetica" w:hAnsi="Helvetica" w:cs="Helvetica"/>
          <w:sz w:val="24"/>
          <w:sz-cs w:val="24"/>
          <w:spacing w:val="0"/>
          <w:color w:val="000000"/>
        </w:rPr>
        <w:t xml:space="preserve">* 4.2.3 Threat of New Entrants</w:t>
      </w:r>
    </w:p>
    <w:p>
      <w:pPr/>
      <w:r>
        <w:rPr>
          <w:rFonts w:ascii="Helvetica" w:hAnsi="Helvetica" w:cs="Helvetica"/>
          <w:sz w:val="24"/>
          <w:sz-cs w:val="24"/>
          <w:spacing w:val="0"/>
          <w:color w:val="000000"/>
        </w:rPr>
        <w:t xml:space="preserve">* 4.2.4 Bargaining Power of Suppliers</w:t>
      </w:r>
    </w:p>
    <w:p>
      <w:pPr/>
      <w:r>
        <w:rPr>
          <w:rFonts w:ascii="Helvetica" w:hAnsi="Helvetica" w:cs="Helvetica"/>
          <w:sz w:val="24"/>
          <w:sz-cs w:val="24"/>
          <w:spacing w:val="0"/>
          <w:color w:val="000000"/>
        </w:rPr>
        <w:t xml:space="preserve">* 4.2.5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Industry Value Chain Analysis</w:t>
      </w:r>
    </w:p>
    <w:p>
      <w:pPr/>
      <w:r>
        <w:rPr>
          <w:rFonts w:ascii="Helvetica" w:hAnsi="Helvetica" w:cs="Helvetica"/>
          <w:sz w:val="24"/>
          <w:sz-cs w:val="24"/>
          <w:spacing w:val="0"/>
          <w:color w:val="000000"/>
        </w:rPr>
        <w:t xml:space="preserve">* 4.4 Industry Policies</w:t>
      </w:r>
    </w:p>
    <w:p>
      <w:pPr/>
      <w:r>
        <w:rPr>
          <w:rFonts w:ascii="Helvetica" w:hAnsi="Helvetica" w:cs="Helvetica"/>
          <w:sz w:val="24"/>
          <w:sz-cs w:val="24"/>
          <w:spacing w:val="0"/>
          <w:color w:val="000000"/>
        </w:rPr>
        <w:t xml:space="preserve">* 4.5 Assessment of the Impact of COVID-19 on the Market</w:t>
      </w:r>
    </w:p>
    <w:p>
      <w:pPr/>
      <w:r>
        <w:rPr>
          <w:rFonts w:ascii="Helvetica" w:hAnsi="Helvetica" w:cs="Helvetica"/>
          <w:sz w:val="24"/>
          <w:sz-cs w:val="24"/>
          <w:spacing w:val="0"/>
          <w:color w:val="000000"/>
        </w:rPr>
        <w:t xml:space="preserve">5.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Market Drivers* 5.1.1 Increasing Eye diseases such as dry eyes in MENA region</w:t>
      </w:r>
    </w:p>
    <w:p>
      <w:pPr/>
      <w:r>
        <w:rPr>
          <w:rFonts w:ascii="Helvetica" w:hAnsi="Helvetica" w:cs="Helvetica"/>
          <w:sz w:val="24"/>
          <w:sz-cs w:val="24"/>
          <w:spacing w:val="0"/>
          <w:color w:val="000000"/>
        </w:rPr>
        <w:t xml:space="preserve">* 5.1.2 High Demand from Professional Services in Healthcare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Market Challenges* 5.2.1 High Cost of Ownership Paired with a Lower Efficiency Compared to Traditional Manual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By Technology* 6.1.1 Photoacoustic Tomography</w:t>
      </w:r>
    </w:p>
    <w:p>
      <w:pPr/>
      <w:r>
        <w:rPr>
          <w:rFonts w:ascii="Helvetica" w:hAnsi="Helvetica" w:cs="Helvetica"/>
          <w:sz w:val="24"/>
          <w:sz-cs w:val="24"/>
          <w:spacing w:val="0"/>
          <w:color w:val="000000"/>
        </w:rPr>
        <w:t xml:space="preserve">* 6.1.2 Optical Coherence Tomography</w:t>
      </w:r>
    </w:p>
    <w:p>
      <w:pPr/>
      <w:r>
        <w:rPr>
          <w:rFonts w:ascii="Helvetica" w:hAnsi="Helvetica" w:cs="Helvetica"/>
          <w:sz w:val="24"/>
          <w:sz-cs w:val="24"/>
          <w:spacing w:val="0"/>
          <w:color w:val="000000"/>
        </w:rPr>
        <w:t xml:space="preserve">* 6.1.3 Hyperspectral Imaging</w:t>
      </w:r>
    </w:p>
    <w:p>
      <w:pPr/>
      <w:r>
        <w:rPr>
          <w:rFonts w:ascii="Helvetica" w:hAnsi="Helvetica" w:cs="Helvetica"/>
          <w:sz w:val="24"/>
          <w:sz-cs w:val="24"/>
          <w:spacing w:val="0"/>
          <w:color w:val="000000"/>
        </w:rPr>
        <w:t xml:space="preserve">* 6.1.4 Near-Infrared Spectroscopy</w:t>
      </w:r>
    </w:p>
    <w:p>
      <w:pPr/>
      <w:r>
        <w:rPr>
          <w:rFonts w:ascii="Helvetica" w:hAnsi="Helvetica" w:cs="Helvetica"/>
          <w:sz w:val="24"/>
          <w:sz-cs w:val="24"/>
          <w:spacing w:val="0"/>
          <w:color w:val="000000"/>
        </w:rPr>
        <w:t xml:space="preserve">* 6.1.5 Other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6.2 By Product* 6.2.1 Imaging Systems</w:t>
      </w:r>
    </w:p>
    <w:p>
      <w:pPr/>
      <w:r>
        <w:rPr>
          <w:rFonts w:ascii="Helvetica" w:hAnsi="Helvetica" w:cs="Helvetica"/>
          <w:sz w:val="24"/>
          <w:sz-cs w:val="24"/>
          <w:spacing w:val="0"/>
          <w:color w:val="000000"/>
        </w:rPr>
        <w:t xml:space="preserve">* 6.2.2 Illumination Systems</w:t>
      </w:r>
    </w:p>
    <w:p>
      <w:pPr/>
      <w:r>
        <w:rPr>
          <w:rFonts w:ascii="Helvetica" w:hAnsi="Helvetica" w:cs="Helvetica"/>
          <w:sz w:val="24"/>
          <w:sz-cs w:val="24"/>
          <w:spacing w:val="0"/>
          <w:color w:val="000000"/>
        </w:rPr>
        <w:t xml:space="preserve">* 6.2.3 Optical Imaging Software</w:t>
      </w:r>
    </w:p>
    <w:p>
      <w:pPr/>
      <w:r>
        <w:rPr>
          <w:rFonts w:ascii="Helvetica" w:hAnsi="Helvetica" w:cs="Helvetica"/>
          <w:sz w:val="24"/>
          <w:sz-cs w:val="24"/>
          <w:spacing w:val="0"/>
          <w:color w:val="000000"/>
        </w:rPr>
        <w:t xml:space="preserve">* 6.2.4 Cameras</w:t>
      </w:r>
    </w:p>
    <w:p>
      <w:pPr/>
      <w:r>
        <w:rPr>
          <w:rFonts w:ascii="Helvetica" w:hAnsi="Helvetica" w:cs="Helvetica"/>
          <w:sz w:val="24"/>
          <w:sz-cs w:val="24"/>
          <w:spacing w:val="0"/>
          <w:color w:val="000000"/>
        </w:rPr>
        <w:t xml:space="preserve">* 6.2.5 Other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6.3 By Application Area* 6.3.1 Ophthalmology</w:t>
      </w:r>
    </w:p>
    <w:p>
      <w:pPr/>
      <w:r>
        <w:rPr>
          <w:rFonts w:ascii="Helvetica" w:hAnsi="Helvetica" w:cs="Helvetica"/>
          <w:sz w:val="24"/>
          <w:sz-cs w:val="24"/>
          <w:spacing w:val="0"/>
          <w:color w:val="000000"/>
        </w:rPr>
        <w:t xml:space="preserve">* 6.3.2 Oncology</w:t>
      </w:r>
    </w:p>
    <w:p>
      <w:pPr/>
      <w:r>
        <w:rPr>
          <w:rFonts w:ascii="Helvetica" w:hAnsi="Helvetica" w:cs="Helvetica"/>
          <w:sz w:val="24"/>
          <w:sz-cs w:val="24"/>
          <w:spacing w:val="0"/>
          <w:color w:val="000000"/>
        </w:rPr>
        <w:t xml:space="preserve">* 6.3.3 Cardiology</w:t>
      </w:r>
    </w:p>
    <w:p>
      <w:pPr/>
      <w:r>
        <w:rPr>
          <w:rFonts w:ascii="Helvetica" w:hAnsi="Helvetica" w:cs="Helvetica"/>
          <w:sz w:val="24"/>
          <w:sz-cs w:val="24"/>
          <w:spacing w:val="0"/>
          <w:color w:val="000000"/>
        </w:rPr>
        <w:t xml:space="preserve">* 6.3.4 Dermatology</w:t>
      </w:r>
    </w:p>
    <w:p>
      <w:pPr/>
      <w:r>
        <w:rPr>
          <w:rFonts w:ascii="Helvetica" w:hAnsi="Helvetica" w:cs="Helvetica"/>
          <w:sz w:val="24"/>
          <w:sz-cs w:val="24"/>
          <w:spacing w:val="0"/>
          <w:color w:val="000000"/>
        </w:rPr>
        <w:t xml:space="preserve">* 6.3.5 Neurology</w:t>
      </w:r>
    </w:p>
    <w:p>
      <w:pPr/>
      <w:r>
        <w:rPr>
          <w:rFonts w:ascii="Helvetica" w:hAnsi="Helvetica" w:cs="Helvetica"/>
          <w:sz w:val="24"/>
          <w:sz-cs w:val="24"/>
          <w:spacing w:val="0"/>
          <w:color w:val="000000"/>
        </w:rPr>
        <w:t xml:space="preserve">* 6.3.6 Other Application Areas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6.4 By Application* 6.4.1 Pathological Imaging</w:t>
      </w:r>
    </w:p>
    <w:p>
      <w:pPr/>
      <w:r>
        <w:rPr>
          <w:rFonts w:ascii="Helvetica" w:hAnsi="Helvetica" w:cs="Helvetica"/>
          <w:sz w:val="24"/>
          <w:sz-cs w:val="24"/>
          <w:spacing w:val="0"/>
          <w:color w:val="000000"/>
        </w:rPr>
        <w:t xml:space="preserve">* 6.4.2 Intraoperative Imaging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6.5 By End-user Industry* 6.5.1 Hospitals and Clinics</w:t>
      </w:r>
    </w:p>
    <w:p>
      <w:pPr/>
      <w:r>
        <w:rPr>
          <w:rFonts w:ascii="Helvetica" w:hAnsi="Helvetica" w:cs="Helvetica"/>
          <w:sz w:val="24"/>
          <w:sz-cs w:val="24"/>
          <w:spacing w:val="0"/>
          <w:color w:val="000000"/>
        </w:rPr>
        <w:t xml:space="preserve">* 6.5.2 Research and Diagnostic Laboratories</w:t>
      </w:r>
    </w:p>
    <w:p>
      <w:pPr/>
      <w:r>
        <w:rPr>
          <w:rFonts w:ascii="Helvetica" w:hAnsi="Helvetica" w:cs="Helvetica"/>
          <w:sz w:val="24"/>
          <w:sz-cs w:val="24"/>
          <w:spacing w:val="0"/>
          <w:color w:val="000000"/>
        </w:rPr>
        <w:t xml:space="preserve">* 6.5.3 Pharmaceutical Industry</w:t>
      </w:r>
    </w:p>
    <w:p>
      <w:pPr/>
      <w:r>
        <w:rPr>
          <w:rFonts w:ascii="Helvetica" w:hAnsi="Helvetica" w:cs="Helvetica"/>
          <w:sz w:val="24"/>
          <w:sz-cs w:val="24"/>
          <w:spacing w:val="0"/>
          <w:color w:val="000000"/>
        </w:rPr>
        <w:t xml:space="preserve">* 6.5.4 Biotechnology Companies</w:t>
      </w:r>
    </w:p>
    <w:p>
      <w:pPr/>
      <w:r>
        <w:rPr>
          <w:rFonts w:ascii="Helvetica" w:hAnsi="Helvetica" w:cs="Helvetica"/>
          <w:sz w:val="24"/>
          <w:sz-cs w:val="24"/>
          <w:spacing w:val="0"/>
          <w:color w:val="000000"/>
        </w:rPr>
        <w:t xml:space="preserve">* 6.5.5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6.6 By Country* 6.6.1 Saudi Arabia</w:t>
      </w:r>
    </w:p>
    <w:p>
      <w:pPr/>
      <w:r>
        <w:rPr>
          <w:rFonts w:ascii="Helvetica" w:hAnsi="Helvetica" w:cs="Helvetica"/>
          <w:sz w:val="24"/>
          <w:sz-cs w:val="24"/>
          <w:spacing w:val="0"/>
          <w:color w:val="000000"/>
        </w:rPr>
        <w:t xml:space="preserve">* 6.6.2 United Arab Emirates</w:t>
      </w:r>
    </w:p>
    <w:p>
      <w:pPr/>
      <w:r>
        <w:rPr>
          <w:rFonts w:ascii="Helvetica" w:hAnsi="Helvetica" w:cs="Helvetica"/>
          <w:sz w:val="24"/>
          <w:sz-cs w:val="24"/>
          <w:spacing w:val="0"/>
          <w:color w:val="000000"/>
        </w:rPr>
        <w:t xml:space="preserve">* 6.6.3 South Africa</w:t>
      </w:r>
    </w:p>
    <w:p>
      <w:pPr/>
      <w:r>
        <w:rPr>
          <w:rFonts w:ascii="Helvetica" w:hAnsi="Helvetica" w:cs="Helvetica"/>
          <w:sz w:val="24"/>
          <w:sz-cs w:val="24"/>
          <w:spacing w:val="0"/>
          <w:color w:val="000000"/>
        </w:rPr>
        <w:t xml:space="preserve">* 6.6.4 Rest of MENA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Company Profiles* 7.1.1 Abbott Laboratories</w:t>
      </w:r>
    </w:p>
    <w:p>
      <w:pPr/>
      <w:r>
        <w:rPr>
          <w:rFonts w:ascii="Helvetica" w:hAnsi="Helvetica" w:cs="Helvetica"/>
          <w:sz w:val="24"/>
          <w:sz-cs w:val="24"/>
          <w:spacing w:val="0"/>
          <w:color w:val="000000"/>
        </w:rPr>
        <w:t xml:space="preserve">* 7.1.2 Bioptigen Inc.</w:t>
      </w:r>
    </w:p>
    <w:p>
      <w:pPr/>
      <w:r>
        <w:rPr>
          <w:rFonts w:ascii="Helvetica" w:hAnsi="Helvetica" w:cs="Helvetica"/>
          <w:sz w:val="24"/>
          <w:sz-cs w:val="24"/>
          <w:spacing w:val="0"/>
          <w:color w:val="000000"/>
        </w:rPr>
        <w:t xml:space="preserve">* 7.1.3 Carl Zeiss Meditec AG</w:t>
      </w:r>
    </w:p>
    <w:p>
      <w:pPr/>
      <w:r>
        <w:rPr>
          <w:rFonts w:ascii="Helvetica" w:hAnsi="Helvetica" w:cs="Helvetica"/>
          <w:sz w:val="24"/>
          <w:sz-cs w:val="24"/>
          <w:spacing w:val="0"/>
          <w:color w:val="000000"/>
        </w:rPr>
        <w:t xml:space="preserve">* 7.1.4 ChemImage Corporation</w:t>
      </w:r>
    </w:p>
    <w:p>
      <w:pPr/>
      <w:r>
        <w:rPr>
          <w:rFonts w:ascii="Helvetica" w:hAnsi="Helvetica" w:cs="Helvetica"/>
          <w:sz w:val="24"/>
          <w:sz-cs w:val="24"/>
          <w:spacing w:val="0"/>
          <w:color w:val="000000"/>
        </w:rPr>
        <w:t xml:space="preserve">* 7.1.5 Headwall Photonics Inc.</w:t>
      </w:r>
    </w:p>
    <w:p>
      <w:pPr/>
      <w:r>
        <w:rPr>
          <w:rFonts w:ascii="Helvetica" w:hAnsi="Helvetica" w:cs="Helvetica"/>
          <w:sz w:val="24"/>
          <w:sz-cs w:val="24"/>
          <w:spacing w:val="0"/>
          <w:color w:val="000000"/>
        </w:rPr>
        <w:t xml:space="preserve">* 7.1.6 Cytoviva Inc.</w:t>
      </w:r>
    </w:p>
    <w:p>
      <w:pPr/>
      <w:r>
        <w:rPr>
          <w:rFonts w:ascii="Helvetica" w:hAnsi="Helvetica" w:cs="Helvetica"/>
          <w:sz w:val="24"/>
          <w:sz-cs w:val="24"/>
          <w:spacing w:val="0"/>
          <w:color w:val="000000"/>
        </w:rPr>
        <w:t xml:space="preserve">* 7.1.7 Topcon Corporation</w:t>
      </w:r>
    </w:p>
    <w:p>
      <w:pPr/>
      <w:r>
        <w:rPr>
          <w:rFonts w:ascii="Helvetica" w:hAnsi="Helvetica" w:cs="Helvetica"/>
          <w:sz w:val="24"/>
          <w:sz-cs w:val="24"/>
          <w:spacing w:val="0"/>
          <w:color w:val="000000"/>
        </w:rPr>
        <w:t xml:space="preserve">* 7.1.8 Heidelberg Engineering Inc.</w:t>
      </w:r>
    </w:p>
    <w:p>
      <w:pPr/>
      <w:r>
        <w:rPr>
          <w:rFonts w:ascii="Helvetica" w:hAnsi="Helvetica" w:cs="Helvetica"/>
          <w:sz w:val="24"/>
          <w:sz-cs w:val="24"/>
          <w:spacing w:val="0"/>
          <w:color w:val="000000"/>
        </w:rPr>
        <w:t xml:space="preserve">* 7.1.9 Canon Inc.</w:t>
      </w:r>
    </w:p>
    <w:p>
      <w:pPr/>
      <w:r>
        <w:rPr>
          <w:rFonts w:ascii="Helvetica" w:hAnsi="Helvetica" w:cs="Helvetica"/>
          <w:sz w:val="24"/>
          <w:sz-cs w:val="24"/>
          <w:spacing w:val="0"/>
          <w:color w:val="000000"/>
        </w:rPr>
        <w:t xml:space="preserve">* 7.1.10 Leica Microsystems</w:t>
      </w:r>
    </w:p>
    <w:p>
      <w:pPr/>
      <w:r>
        <w:rPr>
          <w:rFonts w:ascii="Helvetica" w:hAnsi="Helvetica" w:cs="Helvetica"/>
          <w:sz w:val="24"/>
          <w:sz-cs w:val="24"/>
          <w:spacing w:val="0"/>
          <w:color w:val="000000"/>
        </w:rPr>
        <w:t xml:space="preserve">* 7.1.11 Optovue Inc.</w:t>
      </w:r>
    </w:p>
    <w:p>
      <w:pPr/>
      <w:r>
        <w:rPr>
          <w:rFonts w:ascii="Helvetica" w:hAnsi="Helvetica" w:cs="Helvetica"/>
          <w:sz w:val="24"/>
          <w:sz-cs w:val="24"/>
          <w:spacing w:val="0"/>
          <w:color w:val="000000"/>
        </w:rPr>
        <w:t xml:space="preserve">* 7.1.12 Perkinelmer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8. INVESTMENT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9. FUTURE OF THE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**Subject to Availability</w:t>
      </w:r>
    </w:p>
    <w:p>
      <w:pPr/>
      <w:r>
        <w:rPr>
          <w:rFonts w:ascii="Helvetica" w:hAnsi="Helvetica" w:cs="Helvetica"/>
          <w:sz w:val="24"/>
          <w:sz-cs w:val="24"/>
          <w:spacing w:val="0"/>
          <w:color w:val="000000"/>
        </w:rPr>
        <w:t xml:space="preserve">MEA Optical Imaging Market Report ScopeThe report analyses the demand and revenue of the optical imaging market in the Middle-East and African countries based on the macroeconomic factors pertaining to the market. The report also analyses the demand for various product types for different applications such as Ophthalmology, Dentistry, Dermatology, and Cardiology.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The study factors in the impact of COVID-19 on the Middle-East and African optical imaging market for modeling the forecast.</w:t>
      </w:r>
    </w:p>
    <w:p>
      <w:pPr/>
      <w:r>
        <w:rPr>
          <w:rFonts w:ascii="Helvetica" w:hAnsi="Helvetica" w:cs="Helvetica"/>
          <w:sz w:val="24"/>
          <w:sz-cs w:val="24"/>
          <w:spacing w:val="0"/>
          <w:color w:val="000000"/>
        </w:rPr>
        <w:t xml:space="preserve">By TechnologyPhotoacoustic Tomography | </w:t>
      </w:r>
    </w:p>
    <w:p>
      <w:pPr/>
      <w:r>
        <w:rPr>
          <w:rFonts w:ascii="Helvetica" w:hAnsi="Helvetica" w:cs="Helvetica"/>
          <w:sz w:val="24"/>
          <w:sz-cs w:val="24"/>
          <w:spacing w:val="0"/>
          <w:color w:val="000000"/>
        </w:rPr>
        <w:t xml:space="preserve">Optical Coherence Tomography | </w:t>
      </w:r>
    </w:p>
    <w:p>
      <w:pPr/>
      <w:r>
        <w:rPr>
          <w:rFonts w:ascii="Helvetica" w:hAnsi="Helvetica" w:cs="Helvetica"/>
          <w:sz w:val="24"/>
          <w:sz-cs w:val="24"/>
          <w:spacing w:val="0"/>
          <w:color w:val="000000"/>
        </w:rPr>
        <w:t xml:space="preserve">Hyperspectral Imaging | </w:t>
      </w:r>
    </w:p>
    <w:p>
      <w:pPr/>
      <w:r>
        <w:rPr>
          <w:rFonts w:ascii="Helvetica" w:hAnsi="Helvetica" w:cs="Helvetica"/>
          <w:sz w:val="24"/>
          <w:sz-cs w:val="24"/>
          <w:spacing w:val="0"/>
          <w:color w:val="000000"/>
        </w:rPr>
        <w:t xml:space="preserve">Near-Infrared Spectroscopy | </w:t>
      </w:r>
    </w:p>
    <w:p>
      <w:pPr/>
      <w:r>
        <w:rPr>
          <w:rFonts w:ascii="Helvetica" w:hAnsi="Helvetica" w:cs="Helvetica"/>
          <w:sz w:val="24"/>
          <w:sz-cs w:val="24"/>
          <w:spacing w:val="0"/>
          <w:color w:val="000000"/>
        </w:rPr>
        <w:t xml:space="preserve">Other Technologies | </w:t>
      </w:r>
    </w:p>
    <w:p>
      <w:pPr/>
      <w:r>
        <w:rPr>
          <w:rFonts w:ascii="Helvetica" w:hAnsi="Helvetica" w:cs="Helvetica"/>
          <w:sz w:val="24"/>
          <w:sz-cs w:val="24"/>
          <w:spacing w:val="0"/>
          <w:color w:val="000000"/>
        </w:rPr>
        <w:t xml:space="preserve">By ProductImaging Systems | </w:t>
      </w:r>
    </w:p>
    <w:p>
      <w:pPr/>
      <w:r>
        <w:rPr>
          <w:rFonts w:ascii="Helvetica" w:hAnsi="Helvetica" w:cs="Helvetica"/>
          <w:sz w:val="24"/>
          <w:sz-cs w:val="24"/>
          <w:spacing w:val="0"/>
          <w:color w:val="000000"/>
        </w:rPr>
        <w:t xml:space="preserve">Illumination Systems | </w:t>
      </w:r>
    </w:p>
    <w:p>
      <w:pPr/>
      <w:r>
        <w:rPr>
          <w:rFonts w:ascii="Helvetica" w:hAnsi="Helvetica" w:cs="Helvetica"/>
          <w:sz w:val="24"/>
          <w:sz-cs w:val="24"/>
          <w:spacing w:val="0"/>
          <w:color w:val="000000"/>
        </w:rPr>
        <w:t xml:space="preserve">Optical Imaging Software | </w:t>
      </w:r>
    </w:p>
    <w:p>
      <w:pPr/>
      <w:r>
        <w:rPr>
          <w:rFonts w:ascii="Helvetica" w:hAnsi="Helvetica" w:cs="Helvetica"/>
          <w:sz w:val="24"/>
          <w:sz-cs w:val="24"/>
          <w:spacing w:val="0"/>
          <w:color w:val="000000"/>
        </w:rPr>
        <w:t xml:space="preserve">Cameras | </w:t>
      </w:r>
    </w:p>
    <w:p>
      <w:pPr/>
      <w:r>
        <w:rPr>
          <w:rFonts w:ascii="Helvetica" w:hAnsi="Helvetica" w:cs="Helvetica"/>
          <w:sz w:val="24"/>
          <w:sz-cs w:val="24"/>
          <w:spacing w:val="0"/>
          <w:color w:val="000000"/>
        </w:rPr>
        <w:t xml:space="preserve">Other Products | </w:t>
      </w:r>
    </w:p>
    <w:p>
      <w:pPr/>
      <w:r>
        <w:rPr>
          <w:rFonts w:ascii="Helvetica" w:hAnsi="Helvetica" w:cs="Helvetica"/>
          <w:sz w:val="24"/>
          <w:sz-cs w:val="24"/>
          <w:spacing w:val="0"/>
          <w:color w:val="000000"/>
        </w:rPr>
        <w:t xml:space="preserve">By Application AreaOphthalmology | </w:t>
      </w:r>
    </w:p>
    <w:p>
      <w:pPr/>
      <w:r>
        <w:rPr>
          <w:rFonts w:ascii="Helvetica" w:hAnsi="Helvetica" w:cs="Helvetica"/>
          <w:sz w:val="24"/>
          <w:sz-cs w:val="24"/>
          <w:spacing w:val="0"/>
          <w:color w:val="000000"/>
        </w:rPr>
        <w:t xml:space="preserve">Oncology | </w:t>
      </w:r>
    </w:p>
    <w:p>
      <w:pPr/>
      <w:r>
        <w:rPr>
          <w:rFonts w:ascii="Helvetica" w:hAnsi="Helvetica" w:cs="Helvetica"/>
          <w:sz w:val="24"/>
          <w:sz-cs w:val="24"/>
          <w:spacing w:val="0"/>
          <w:color w:val="000000"/>
        </w:rPr>
        <w:t xml:space="preserve">Cardiology | </w:t>
      </w:r>
    </w:p>
    <w:p>
      <w:pPr/>
      <w:r>
        <w:rPr>
          <w:rFonts w:ascii="Helvetica" w:hAnsi="Helvetica" w:cs="Helvetica"/>
          <w:sz w:val="24"/>
          <w:sz-cs w:val="24"/>
          <w:spacing w:val="0"/>
          <w:color w:val="000000"/>
        </w:rPr>
        <w:t xml:space="preserve">Dermatology | </w:t>
      </w:r>
    </w:p>
    <w:p>
      <w:pPr/>
      <w:r>
        <w:rPr>
          <w:rFonts w:ascii="Helvetica" w:hAnsi="Helvetica" w:cs="Helvetica"/>
          <w:sz w:val="24"/>
          <w:sz-cs w:val="24"/>
          <w:spacing w:val="0"/>
          <w:color w:val="000000"/>
        </w:rPr>
        <w:t xml:space="preserve">Neurology | </w:t>
      </w:r>
    </w:p>
    <w:p>
      <w:pPr/>
      <w:r>
        <w:rPr>
          <w:rFonts w:ascii="Helvetica" w:hAnsi="Helvetica" w:cs="Helvetica"/>
          <w:sz w:val="24"/>
          <w:sz-cs w:val="24"/>
          <w:spacing w:val="0"/>
          <w:color w:val="000000"/>
        </w:rPr>
        <w:t xml:space="preserve">Other Application Areas | </w:t>
      </w:r>
    </w:p>
    <w:p>
      <w:pPr/>
      <w:r>
        <w:rPr>
          <w:rFonts w:ascii="Helvetica" w:hAnsi="Helvetica" w:cs="Helvetica"/>
          <w:sz w:val="24"/>
          <w:sz-cs w:val="24"/>
          <w:spacing w:val="0"/>
          <w:color w:val="000000"/>
        </w:rPr>
        <w:t xml:space="preserve">By ApplicationPathological Imaging | </w:t>
      </w:r>
    </w:p>
    <w:p>
      <w:pPr/>
      <w:r>
        <w:rPr>
          <w:rFonts w:ascii="Helvetica" w:hAnsi="Helvetica" w:cs="Helvetica"/>
          <w:sz w:val="24"/>
          <w:sz-cs w:val="24"/>
          <w:spacing w:val="0"/>
          <w:color w:val="000000"/>
        </w:rPr>
        <w:t xml:space="preserve">Intraoperative Imaging | </w:t>
      </w:r>
    </w:p>
    <w:p>
      <w:pPr/>
      <w:r>
        <w:rPr>
          <w:rFonts w:ascii="Helvetica" w:hAnsi="Helvetica" w:cs="Helvetica"/>
          <w:sz w:val="24"/>
          <w:sz-cs w:val="24"/>
          <w:spacing w:val="0"/>
          <w:color w:val="000000"/>
        </w:rPr>
        <w:t xml:space="preserve">By End-user IndustryHospitals and Clinics | </w:t>
      </w:r>
    </w:p>
    <w:p>
      <w:pPr/>
      <w:r>
        <w:rPr>
          <w:rFonts w:ascii="Helvetica" w:hAnsi="Helvetica" w:cs="Helvetica"/>
          <w:sz w:val="24"/>
          <w:sz-cs w:val="24"/>
          <w:spacing w:val="0"/>
          <w:color w:val="000000"/>
        </w:rPr>
        <w:t xml:space="preserve">Research and Diagnostic Laboratories | </w:t>
      </w:r>
    </w:p>
    <w:p>
      <w:pPr/>
      <w:r>
        <w:rPr>
          <w:rFonts w:ascii="Helvetica" w:hAnsi="Helvetica" w:cs="Helvetica"/>
          <w:sz w:val="24"/>
          <w:sz-cs w:val="24"/>
          <w:spacing w:val="0"/>
          <w:color w:val="000000"/>
        </w:rPr>
        <w:t xml:space="preserve">Pharmaceutical Industry | </w:t>
      </w:r>
    </w:p>
    <w:p>
      <w:pPr/>
      <w:r>
        <w:rPr>
          <w:rFonts w:ascii="Helvetica" w:hAnsi="Helvetica" w:cs="Helvetica"/>
          <w:sz w:val="24"/>
          <w:sz-cs w:val="24"/>
          <w:spacing w:val="0"/>
          <w:color w:val="000000"/>
        </w:rPr>
        <w:t xml:space="preserve">Biotechnology Companies | </w:t>
      </w:r>
    </w:p>
    <w:p>
      <w:pPr/>
      <w:r>
        <w:rPr>
          <w:rFonts w:ascii="Helvetica" w:hAnsi="Helvetica" w:cs="Helvetica"/>
          <w:sz w:val="24"/>
          <w:sz-cs w:val="24"/>
          <w:spacing w:val="0"/>
          <w:color w:val="000000"/>
        </w:rPr>
        <w:t xml:space="preserve">Other End-user Industries | </w:t>
      </w:r>
    </w:p>
    <w:p>
      <w:pPr/>
      <w:r>
        <w:rPr>
          <w:rFonts w:ascii="Helvetica" w:hAnsi="Helvetica" w:cs="Helvetica"/>
          <w:sz w:val="24"/>
          <w:sz-cs w:val="24"/>
          <w:spacing w:val="0"/>
          <w:color w:val="000000"/>
        </w:rPr>
        <w:t xml:space="preserve">By CountrySaudi Arabia | </w:t>
      </w:r>
    </w:p>
    <w:p>
      <w:pPr/>
      <w:r>
        <w:rPr>
          <w:rFonts w:ascii="Helvetica" w:hAnsi="Helvetica" w:cs="Helvetica"/>
          <w:sz w:val="24"/>
          <w:sz-cs w:val="24"/>
          <w:spacing w:val="0"/>
          <w:color w:val="000000"/>
        </w:rPr>
        <w:t xml:space="preserve">United Arab Emirates | </w:t>
      </w:r>
    </w:p>
    <w:p>
      <w:pPr/>
      <w:r>
        <w:rPr>
          <w:rFonts w:ascii="Helvetica" w:hAnsi="Helvetica" w:cs="Helvetica"/>
          <w:sz w:val="24"/>
          <w:sz-cs w:val="24"/>
          <w:spacing w:val="0"/>
          <w:color w:val="000000"/>
        </w:rPr>
        <w:t xml:space="preserve">South Africa | </w:t>
      </w:r>
    </w:p>
    <w:p>
      <w:pPr/>
      <w:r>
        <w:rPr>
          <w:rFonts w:ascii="Helvetica" w:hAnsi="Helvetica" w:cs="Helvetica"/>
          <w:sz w:val="24"/>
          <w:sz-cs w:val="24"/>
          <w:spacing w:val="0"/>
          <w:color w:val="000000"/>
        </w:rPr>
        <w:t xml:space="preserve">Rest of MENA | </w:t>
      </w:r>
    </w:p>
    <w:p>
      <w:pPr/>
      <w:r>
        <w:rPr>
          <w:rFonts w:ascii="Helvetica" w:hAnsi="Helvetica" w:cs="Helvetica"/>
          <w:sz w:val="24"/>
          <w:sz-cs w:val="24"/>
          <w:spacing w:val="0"/>
          <w:color w:val="000000"/>
        </w:rPr>
        <w:t xml:space="preserve">By Technology | Photoacoustic Tomography | </w:t>
      </w:r>
    </w:p>
    <w:p>
      <w:pPr/>
      <w:r>
        <w:rPr>
          <w:rFonts w:ascii="Helvetica" w:hAnsi="Helvetica" w:cs="Helvetica"/>
          <w:sz w:val="24"/>
          <w:sz-cs w:val="24"/>
          <w:spacing w:val="0"/>
          <w:color w:val="000000"/>
        </w:rPr>
        <w:t xml:space="preserve"> | Optical Coherence Tomography | </w:t>
      </w:r>
    </w:p>
    <w:p>
      <w:pPr/>
      <w:r>
        <w:rPr>
          <w:rFonts w:ascii="Helvetica" w:hAnsi="Helvetica" w:cs="Helvetica"/>
          <w:sz w:val="24"/>
          <w:sz-cs w:val="24"/>
          <w:spacing w:val="0"/>
          <w:color w:val="000000"/>
        </w:rPr>
        <w:t xml:space="preserve"> | Hyperspectral Imaging | </w:t>
      </w:r>
    </w:p>
    <w:p>
      <w:pPr/>
      <w:r>
        <w:rPr>
          <w:rFonts w:ascii="Helvetica" w:hAnsi="Helvetica" w:cs="Helvetica"/>
          <w:sz w:val="24"/>
          <w:sz-cs w:val="24"/>
          <w:spacing w:val="0"/>
          <w:color w:val="000000"/>
        </w:rPr>
        <w:t xml:space="preserve"> | Near-Infrared Spectroscopy | </w:t>
      </w:r>
    </w:p>
    <w:p>
      <w:pPr/>
      <w:r>
        <w:rPr>
          <w:rFonts w:ascii="Helvetica" w:hAnsi="Helvetica" w:cs="Helvetica"/>
          <w:sz w:val="24"/>
          <w:sz-cs w:val="24"/>
          <w:spacing w:val="0"/>
          <w:color w:val="000000"/>
        </w:rPr>
        <w:t xml:space="preserve"> | Other Technologies | </w:t>
      </w:r>
    </w:p>
    <w:p>
      <w:pPr/>
      <w:r>
        <w:rPr>
          <w:rFonts w:ascii="Helvetica" w:hAnsi="Helvetica" w:cs="Helvetica"/>
          <w:sz w:val="24"/>
          <w:sz-cs w:val="24"/>
          <w:spacing w:val="0"/>
          <w:color w:val="000000"/>
        </w:rPr>
        <w:t xml:space="preserve">By Product | Imaging Systems | </w:t>
      </w:r>
    </w:p>
    <w:p>
      <w:pPr/>
      <w:r>
        <w:rPr>
          <w:rFonts w:ascii="Helvetica" w:hAnsi="Helvetica" w:cs="Helvetica"/>
          <w:sz w:val="24"/>
          <w:sz-cs w:val="24"/>
          <w:spacing w:val="0"/>
          <w:color w:val="000000"/>
        </w:rPr>
        <w:t xml:space="preserve"> | Illumination Systems | </w:t>
      </w:r>
    </w:p>
    <w:p>
      <w:pPr/>
      <w:r>
        <w:rPr>
          <w:rFonts w:ascii="Helvetica" w:hAnsi="Helvetica" w:cs="Helvetica"/>
          <w:sz w:val="24"/>
          <w:sz-cs w:val="24"/>
          <w:spacing w:val="0"/>
          <w:color w:val="000000"/>
        </w:rPr>
        <w:t xml:space="preserve"> | Optical Imaging Software | </w:t>
      </w:r>
    </w:p>
    <w:p>
      <w:pPr/>
      <w:r>
        <w:rPr>
          <w:rFonts w:ascii="Helvetica" w:hAnsi="Helvetica" w:cs="Helvetica"/>
          <w:sz w:val="24"/>
          <w:sz-cs w:val="24"/>
          <w:spacing w:val="0"/>
          <w:color w:val="000000"/>
        </w:rPr>
        <w:t xml:space="preserve"> | Cameras | </w:t>
      </w:r>
    </w:p>
    <w:p>
      <w:pPr/>
      <w:r>
        <w:rPr>
          <w:rFonts w:ascii="Helvetica" w:hAnsi="Helvetica" w:cs="Helvetica"/>
          <w:sz w:val="24"/>
          <w:sz-cs w:val="24"/>
          <w:spacing w:val="0"/>
          <w:color w:val="000000"/>
        </w:rPr>
        <w:t xml:space="preserve"> | Other Products | </w:t>
      </w:r>
    </w:p>
    <w:p>
      <w:pPr/>
      <w:r>
        <w:rPr>
          <w:rFonts w:ascii="Helvetica" w:hAnsi="Helvetica" w:cs="Helvetica"/>
          <w:sz w:val="24"/>
          <w:sz-cs w:val="24"/>
          <w:spacing w:val="0"/>
          <w:color w:val="000000"/>
        </w:rPr>
        <w:t xml:space="preserve">By Application Area | Ophthalmology | </w:t>
      </w:r>
    </w:p>
    <w:p>
      <w:pPr/>
      <w:r>
        <w:rPr>
          <w:rFonts w:ascii="Helvetica" w:hAnsi="Helvetica" w:cs="Helvetica"/>
          <w:sz w:val="24"/>
          <w:sz-cs w:val="24"/>
          <w:spacing w:val="0"/>
          <w:color w:val="000000"/>
        </w:rPr>
        <w:t xml:space="preserve"> | Oncology | </w:t>
      </w:r>
    </w:p>
    <w:p>
      <w:pPr/>
      <w:r>
        <w:rPr>
          <w:rFonts w:ascii="Helvetica" w:hAnsi="Helvetica" w:cs="Helvetica"/>
          <w:sz w:val="24"/>
          <w:sz-cs w:val="24"/>
          <w:spacing w:val="0"/>
          <w:color w:val="000000"/>
        </w:rPr>
        <w:t xml:space="preserve"> | Cardiology | </w:t>
      </w:r>
    </w:p>
    <w:p>
      <w:pPr/>
      <w:r>
        <w:rPr>
          <w:rFonts w:ascii="Helvetica" w:hAnsi="Helvetica" w:cs="Helvetica"/>
          <w:sz w:val="24"/>
          <w:sz-cs w:val="24"/>
          <w:spacing w:val="0"/>
          <w:color w:val="000000"/>
        </w:rPr>
        <w:t xml:space="preserve"> | Dermatology | </w:t>
      </w:r>
    </w:p>
    <w:p>
      <w:pPr/>
      <w:r>
        <w:rPr>
          <w:rFonts w:ascii="Helvetica" w:hAnsi="Helvetica" w:cs="Helvetica"/>
          <w:sz w:val="24"/>
          <w:sz-cs w:val="24"/>
          <w:spacing w:val="0"/>
          <w:color w:val="000000"/>
        </w:rPr>
        <w:t xml:space="preserve"> | Neurology | </w:t>
      </w:r>
    </w:p>
    <w:p>
      <w:pPr/>
      <w:r>
        <w:rPr>
          <w:rFonts w:ascii="Helvetica" w:hAnsi="Helvetica" w:cs="Helvetica"/>
          <w:sz w:val="24"/>
          <w:sz-cs w:val="24"/>
          <w:spacing w:val="0"/>
          <w:color w:val="000000"/>
        </w:rPr>
        <w:t xml:space="preserve"> | Other Application Areas | </w:t>
      </w:r>
    </w:p>
    <w:p>
      <w:pPr/>
      <w:r>
        <w:rPr>
          <w:rFonts w:ascii="Helvetica" w:hAnsi="Helvetica" w:cs="Helvetica"/>
          <w:sz w:val="24"/>
          <w:sz-cs w:val="24"/>
          <w:spacing w:val="0"/>
          <w:color w:val="000000"/>
        </w:rPr>
        <w:t xml:space="preserve">By Application | Pathological Imaging | </w:t>
      </w:r>
    </w:p>
    <w:p>
      <w:pPr/>
      <w:r>
        <w:rPr>
          <w:rFonts w:ascii="Helvetica" w:hAnsi="Helvetica" w:cs="Helvetica"/>
          <w:sz w:val="24"/>
          <w:sz-cs w:val="24"/>
          <w:spacing w:val="0"/>
          <w:color w:val="000000"/>
        </w:rPr>
        <w:t xml:space="preserve"> | Intraoperative Imaging | </w:t>
      </w:r>
    </w:p>
    <w:p>
      <w:pPr/>
      <w:r>
        <w:rPr>
          <w:rFonts w:ascii="Helvetica" w:hAnsi="Helvetica" w:cs="Helvetica"/>
          <w:sz w:val="24"/>
          <w:sz-cs w:val="24"/>
          <w:spacing w:val="0"/>
          <w:color w:val="000000"/>
        </w:rPr>
        <w:t xml:space="preserve">By End-user Industry | Hospitals and Clinics | </w:t>
      </w:r>
    </w:p>
    <w:p>
      <w:pPr/>
      <w:r>
        <w:rPr>
          <w:rFonts w:ascii="Helvetica" w:hAnsi="Helvetica" w:cs="Helvetica"/>
          <w:sz w:val="24"/>
          <w:sz-cs w:val="24"/>
          <w:spacing w:val="0"/>
          <w:color w:val="000000"/>
        </w:rPr>
        <w:t xml:space="preserve"> | Research and Diagnostic Laboratories | </w:t>
      </w:r>
    </w:p>
    <w:p>
      <w:pPr/>
      <w:r>
        <w:rPr>
          <w:rFonts w:ascii="Helvetica" w:hAnsi="Helvetica" w:cs="Helvetica"/>
          <w:sz w:val="24"/>
          <w:sz-cs w:val="24"/>
          <w:spacing w:val="0"/>
          <w:color w:val="000000"/>
        </w:rPr>
        <w:t xml:space="preserve"> | Pharmaceutical Industry | </w:t>
      </w:r>
    </w:p>
    <w:p>
      <w:pPr/>
      <w:r>
        <w:rPr>
          <w:rFonts w:ascii="Helvetica" w:hAnsi="Helvetica" w:cs="Helvetica"/>
          <w:sz w:val="24"/>
          <w:sz-cs w:val="24"/>
          <w:spacing w:val="0"/>
          <w:color w:val="000000"/>
        </w:rPr>
        <w:t xml:space="preserve"> | Biotechnology Companies | </w:t>
      </w:r>
    </w:p>
    <w:p>
      <w:pPr/>
      <w:r>
        <w:rPr>
          <w:rFonts w:ascii="Helvetica" w:hAnsi="Helvetica" w:cs="Helvetica"/>
          <w:sz w:val="24"/>
          <w:sz-cs w:val="24"/>
          <w:spacing w:val="0"/>
          <w:color w:val="000000"/>
        </w:rPr>
        <w:t xml:space="preserve"> | Other End-user Industries | </w:t>
      </w:r>
    </w:p>
    <w:p>
      <w:pPr/>
      <w:r>
        <w:rPr>
          <w:rFonts w:ascii="Helvetica" w:hAnsi="Helvetica" w:cs="Helvetica"/>
          <w:sz w:val="24"/>
          <w:sz-cs w:val="24"/>
          <w:spacing w:val="0"/>
          <w:color w:val="000000"/>
        </w:rPr>
        <w:t xml:space="preserve">By Country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MENA |</w:t>
      </w:r>
    </w:p>
    <w:p>
      <w:pPr/>
      <w:r>
        <w:rPr>
          <w:rFonts w:ascii="Helvetica" w:hAnsi="Helvetica" w:cs="Helvetica"/>
          <w:sz w:val="24"/>
          <w:sz-cs w:val="24"/>
          <w:spacing w:val="0"/>
          <w:color w:val="000000"/>
        </w:rPr>
        <w:t xml:space="preserve">Key Questions Answered in the ReportWhat is the current MEA Optical Imaging Market size? The MEA Optical Imaging Market is projected to register a CAGR of 7.2%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MEA Optical Imaging Market? Abbott Laboratories, Carl Zeiss Meditec AG, Leica Microsystems, Topcon Corporation and Perkinelmer Inc. are the major companies operating in the MEA Optical Imaging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MEA Optical Imaging Market cover? The report covers the MEA Optical Imaging Market historical market size for years: 2019, 2020, 2021, 2022, 2023 and 2024. The report also forecasts the MEA Optical Imaging Market size for years: 2025, 2026, 2027, 2028, 2029 and 2030.</w:t>
      </w:r>
    </w:p>
    <w:p>
      <w:pPr/>
      <w:r>
        <w:rPr>
          <w:rFonts w:ascii="Helvetica" w:hAnsi="Helvetica" w:cs="Helvetica"/>
          <w:sz w:val="24"/>
          <w:sz-cs w:val="24"/>
          <w:spacing w:val="0"/>
          <w:color w:val="000000"/>
        </w:rPr>
        <w:t xml:space="preserve">Related ReportsAdaptive Optics Industry OverviewReport on Commercial Satellite Imaging IndustryAutomotive Imaging Industry OverviewMEA Biomedical Sensors Market SizeMiddle East And Africa Thermal Imaging Systems Market</w:t>
      </w:r>
    </w:p>
    <w:p>
      <w:pPr/>
      <w:r>
        <w:rPr>
          <w:rFonts w:ascii="Helvetica" w:hAnsi="Helvetica" w:cs="Helvetica"/>
          <w:sz w:val="24"/>
          <w:sz-cs w:val="24"/>
          <w:spacing w:val="0"/>
          <w:color w:val="000000"/>
        </w:rPr>
        <w:t xml:space="preserve">MEA Optical Imaging Market ReportStatistics for the 2025 MEA Optical Imaging market share, size and revenue growth rate, created by Mordor Intelligenceâ„¢ Industry Reports. MEA Optical Imaging analysis includes a market forecast outlook for 2025 to 2030 and historical overview. Get a sample of this industry analysis as a free report PDF download.</w:t>
      </w:r>
    </w:p>
    <w:p>
      <w:pPr/>
      <w:r>
        <w:rPr>
          <w:rFonts w:ascii="Helvetica" w:hAnsi="Helvetica" w:cs="Helvetica"/>
          <w:sz w:val="24"/>
          <w:sz-cs w:val="24"/>
          <w:spacing w:val="0"/>
          <w:color w:val="000000"/>
        </w:rPr>
        <w:t xml:space="preserve">MEA Optical Imaging Report Snapshots* MEA Optical Imaging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